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B483C" w14:textId="303C822D" w:rsidR="00AF4022" w:rsidRPr="004A2088" w:rsidRDefault="00AF4022" w:rsidP="00B34C34">
      <w:pPr>
        <w:spacing w:after="0" w:line="23" w:lineRule="atLeast"/>
        <w:jc w:val="center"/>
        <w:rPr>
          <w:rFonts w:ascii="Arial" w:hAnsi="Arial" w:cs="Arial"/>
          <w:b/>
          <w:noProof/>
          <w:sz w:val="20"/>
          <w:szCs w:val="20"/>
          <w:lang w:val="mn-MN"/>
        </w:rPr>
      </w:pPr>
      <w:bookmarkStart w:id="0" w:name="_Hlk120117575"/>
      <w:r w:rsidRPr="004A2088">
        <w:rPr>
          <w:rFonts w:ascii="Arial" w:hAnsi="Arial" w:cs="Arial"/>
          <w:b/>
          <w:noProof/>
          <w:sz w:val="20"/>
          <w:szCs w:val="20"/>
          <w:lang w:val="mn-MN"/>
        </w:rPr>
        <w:t>ТӨСВИЙН ЕРӨНХИЙЛӨН ЗАХИРАГЧ</w:t>
      </w:r>
      <w:r w:rsidR="00DD1ED3" w:rsidRPr="004A2088">
        <w:rPr>
          <w:rFonts w:ascii="Arial" w:hAnsi="Arial" w:cs="Arial"/>
          <w:b/>
          <w:noProof/>
          <w:sz w:val="20"/>
          <w:szCs w:val="20"/>
          <w:lang w:val="mn-MN"/>
        </w:rPr>
        <w:t xml:space="preserve"> </w:t>
      </w:r>
      <w:r w:rsidRPr="004A2088">
        <w:rPr>
          <w:rFonts w:ascii="Arial" w:hAnsi="Arial" w:cs="Arial"/>
          <w:b/>
          <w:noProof/>
          <w:sz w:val="20"/>
          <w:szCs w:val="20"/>
          <w:lang w:val="mn-MN"/>
        </w:rPr>
        <w:t>НАРЫН</w:t>
      </w:r>
      <w:r w:rsidR="007A6A09" w:rsidRPr="004A2088">
        <w:rPr>
          <w:rFonts w:ascii="Arial" w:hAnsi="Arial" w:cs="Arial"/>
          <w:b/>
          <w:noProof/>
          <w:sz w:val="20"/>
          <w:szCs w:val="20"/>
          <w:lang w:val="mn-MN"/>
        </w:rPr>
        <w:t xml:space="preserve"> </w:t>
      </w:r>
      <w:r w:rsidR="005F29ED" w:rsidRPr="004A2088">
        <w:rPr>
          <w:rFonts w:ascii="Arial" w:hAnsi="Arial" w:cs="Arial"/>
          <w:b/>
          <w:noProof/>
          <w:sz w:val="20"/>
          <w:szCs w:val="20"/>
          <w:lang w:val="mn-MN"/>
        </w:rPr>
        <w:t xml:space="preserve">ХЭРЭГЖҮҮЛЭХ ХӨТӨЛБӨР, ХӨТӨЛБӨРИЙН </w:t>
      </w:r>
    </w:p>
    <w:p w14:paraId="561ED8E6" w14:textId="77777777" w:rsidR="005F29ED" w:rsidRPr="004A2088" w:rsidRDefault="005F29ED" w:rsidP="00B34C34">
      <w:pPr>
        <w:spacing w:after="0" w:line="23" w:lineRule="atLeast"/>
        <w:jc w:val="center"/>
        <w:rPr>
          <w:rFonts w:ascii="Arial" w:hAnsi="Arial" w:cs="Arial"/>
          <w:b/>
          <w:noProof/>
          <w:sz w:val="20"/>
          <w:szCs w:val="20"/>
          <w:lang w:val="mn-MN"/>
        </w:rPr>
      </w:pPr>
      <w:r w:rsidRPr="004A2088">
        <w:rPr>
          <w:rFonts w:ascii="Arial" w:hAnsi="Arial" w:cs="Arial"/>
          <w:b/>
          <w:noProof/>
          <w:sz w:val="20"/>
          <w:szCs w:val="20"/>
          <w:lang w:val="mn-MN"/>
        </w:rPr>
        <w:t>ХҮРЭХ ҮР ДҮНГИЙН ТАЛААРХ ТОО БОЛОН ХЭМЖЭЭНИЙ ҮЗҮҮЛЭЛТ</w:t>
      </w:r>
      <w:r w:rsidR="007A6A09" w:rsidRPr="004A2088">
        <w:rPr>
          <w:rFonts w:ascii="Arial" w:hAnsi="Arial" w:cs="Arial"/>
          <w:b/>
          <w:noProof/>
          <w:sz w:val="20"/>
          <w:szCs w:val="20"/>
          <w:lang w:val="mn-MN"/>
        </w:rPr>
        <w:t>ИЙН БИЕЛЭЛТ</w:t>
      </w:r>
    </w:p>
    <w:bookmarkEnd w:id="0"/>
    <w:p w14:paraId="7873C4BF" w14:textId="1D6F5AF6" w:rsidR="003D2B83" w:rsidRPr="004A2088" w:rsidRDefault="00AF4022" w:rsidP="00B34C34">
      <w:pPr>
        <w:spacing w:after="0" w:line="23" w:lineRule="atLeast"/>
        <w:jc w:val="center"/>
        <w:rPr>
          <w:rFonts w:ascii="Arial" w:hAnsi="Arial" w:cs="Arial"/>
          <w:b/>
          <w:noProof/>
          <w:sz w:val="20"/>
          <w:szCs w:val="20"/>
          <w:lang w:val="mn-MN"/>
        </w:rPr>
      </w:pPr>
      <w:r w:rsidRPr="004A2088">
        <w:rPr>
          <w:rFonts w:ascii="Arial" w:hAnsi="Arial" w:cs="Arial"/>
          <w:b/>
          <w:noProof/>
          <w:sz w:val="20"/>
          <w:szCs w:val="20"/>
          <w:lang w:val="mn-MN"/>
        </w:rPr>
        <w:t>/202</w:t>
      </w:r>
      <w:r w:rsidR="00DD1ED3" w:rsidRPr="004A2088">
        <w:rPr>
          <w:rFonts w:ascii="Arial" w:hAnsi="Arial" w:cs="Arial"/>
          <w:b/>
          <w:noProof/>
          <w:sz w:val="20"/>
          <w:szCs w:val="20"/>
          <w:lang w:val="mn-MN"/>
        </w:rPr>
        <w:t>2</w:t>
      </w:r>
      <w:r w:rsidR="003D2B83" w:rsidRPr="004A2088">
        <w:rPr>
          <w:rFonts w:ascii="Arial" w:hAnsi="Arial" w:cs="Arial"/>
          <w:b/>
          <w:noProof/>
          <w:sz w:val="20"/>
          <w:szCs w:val="20"/>
          <w:lang w:val="mn-MN"/>
        </w:rPr>
        <w:t xml:space="preserve"> оны жилийн эцсийн байдлаар/</w:t>
      </w:r>
    </w:p>
    <w:p w14:paraId="0C4FC163" w14:textId="77777777" w:rsidR="005F29ED" w:rsidRPr="004A2088" w:rsidRDefault="005F29ED" w:rsidP="00B34C34">
      <w:pPr>
        <w:spacing w:after="0" w:line="23" w:lineRule="atLeast"/>
        <w:rPr>
          <w:rFonts w:ascii="Arial" w:hAnsi="Arial" w:cs="Arial"/>
          <w:i/>
          <w:noProof/>
          <w:sz w:val="20"/>
          <w:szCs w:val="20"/>
          <w:lang w:val="mn-MN"/>
        </w:rPr>
      </w:pPr>
    </w:p>
    <w:p w14:paraId="6ABA98F4" w14:textId="1A953EFB" w:rsidR="005F29ED" w:rsidRPr="004A2088" w:rsidRDefault="00AF4022" w:rsidP="00B34C34">
      <w:pPr>
        <w:spacing w:after="0" w:line="23" w:lineRule="atLeast"/>
        <w:jc w:val="right"/>
        <w:rPr>
          <w:rFonts w:ascii="Arial" w:hAnsi="Arial" w:cs="Arial"/>
          <w:noProof/>
          <w:sz w:val="20"/>
          <w:szCs w:val="20"/>
          <w:lang w:val="mn-MN"/>
        </w:rPr>
      </w:pPr>
      <w:r w:rsidRPr="004A2088">
        <w:rPr>
          <w:rFonts w:ascii="Arial" w:hAnsi="Arial" w:cs="Arial"/>
          <w:noProof/>
          <w:sz w:val="20"/>
          <w:szCs w:val="20"/>
          <w:lang w:val="mn-MN"/>
        </w:rPr>
        <w:t>2022.</w:t>
      </w:r>
      <w:r w:rsidR="00001A56">
        <w:rPr>
          <w:rFonts w:ascii="Arial" w:hAnsi="Arial" w:cs="Arial"/>
          <w:noProof/>
          <w:sz w:val="20"/>
          <w:szCs w:val="20"/>
          <w:lang w:val="mn-MN"/>
        </w:rPr>
        <w:t>12</w:t>
      </w:r>
      <w:r w:rsidR="00DD1ED3" w:rsidRPr="004A2088">
        <w:rPr>
          <w:rFonts w:ascii="Arial" w:hAnsi="Arial" w:cs="Arial"/>
          <w:noProof/>
          <w:sz w:val="20"/>
          <w:szCs w:val="20"/>
          <w:lang w:val="mn-MN"/>
        </w:rPr>
        <w:t>.</w:t>
      </w:r>
      <w:r w:rsidR="00001A56">
        <w:rPr>
          <w:rFonts w:ascii="Arial" w:hAnsi="Arial" w:cs="Arial"/>
          <w:noProof/>
          <w:sz w:val="20"/>
          <w:szCs w:val="20"/>
          <w:lang w:val="mn-MN"/>
        </w:rPr>
        <w:t>05</w:t>
      </w:r>
    </w:p>
    <w:tbl>
      <w:tblPr>
        <w:tblStyle w:val="TableGrid"/>
        <w:tblW w:w="13887" w:type="dxa"/>
        <w:tblLayout w:type="fixed"/>
        <w:tblLook w:val="04A0" w:firstRow="1" w:lastRow="0" w:firstColumn="1" w:lastColumn="0" w:noHBand="0" w:noVBand="1"/>
      </w:tblPr>
      <w:tblGrid>
        <w:gridCol w:w="684"/>
        <w:gridCol w:w="2146"/>
        <w:gridCol w:w="1985"/>
        <w:gridCol w:w="1559"/>
        <w:gridCol w:w="1134"/>
        <w:gridCol w:w="5103"/>
        <w:gridCol w:w="1276"/>
      </w:tblGrid>
      <w:tr w:rsidR="00F37BAA" w:rsidRPr="004A2088" w14:paraId="0C23EC48" w14:textId="77777777" w:rsidTr="00F37BAA">
        <w:trPr>
          <w:trHeight w:val="1440"/>
        </w:trPr>
        <w:tc>
          <w:tcPr>
            <w:tcW w:w="684" w:type="dxa"/>
            <w:noWrap/>
            <w:vAlign w:val="center"/>
            <w:hideMark/>
          </w:tcPr>
          <w:p w14:paraId="138AA601" w14:textId="77777777" w:rsidR="007A520D" w:rsidRPr="004A2088" w:rsidRDefault="007A520D" w:rsidP="00B34C34">
            <w:pPr>
              <w:spacing w:line="23" w:lineRule="atLeast"/>
              <w:jc w:val="center"/>
              <w:rPr>
                <w:rFonts w:ascii="Arial" w:eastAsia="Times New Roman" w:hAnsi="Arial" w:cs="Arial"/>
                <w:b/>
                <w:bCs/>
                <w:noProof/>
                <w:lang w:val="mn-MN"/>
              </w:rPr>
            </w:pPr>
            <w:r w:rsidRPr="004A2088">
              <w:rPr>
                <w:rFonts w:ascii="Arial" w:eastAsia="Times New Roman" w:hAnsi="Arial" w:cs="Arial"/>
                <w:b/>
                <w:bCs/>
                <w:noProof/>
                <w:lang w:val="mn-MN"/>
              </w:rPr>
              <w:t>Д/д</w:t>
            </w:r>
          </w:p>
        </w:tc>
        <w:tc>
          <w:tcPr>
            <w:tcW w:w="2146" w:type="dxa"/>
            <w:vAlign w:val="center"/>
            <w:hideMark/>
          </w:tcPr>
          <w:p w14:paraId="490F3447" w14:textId="77777777" w:rsidR="007A520D" w:rsidRPr="004A2088" w:rsidRDefault="007A520D" w:rsidP="00B34C34">
            <w:pPr>
              <w:spacing w:line="23" w:lineRule="atLeast"/>
              <w:jc w:val="center"/>
              <w:rPr>
                <w:rFonts w:ascii="Arial" w:eastAsia="Times New Roman" w:hAnsi="Arial" w:cs="Arial"/>
                <w:b/>
                <w:bCs/>
                <w:noProof/>
                <w:lang w:val="mn-MN"/>
              </w:rPr>
            </w:pPr>
            <w:r w:rsidRPr="004A2088">
              <w:rPr>
                <w:rFonts w:ascii="Arial" w:eastAsia="Times New Roman" w:hAnsi="Arial" w:cs="Arial"/>
                <w:b/>
                <w:bCs/>
                <w:noProof/>
                <w:lang w:val="mn-MN"/>
              </w:rPr>
              <w:t>Төсвийн эрх захирагчийн нэр, тэдгээрийн хэрэгжүүлэх хөтөлбөр</w:t>
            </w:r>
          </w:p>
        </w:tc>
        <w:tc>
          <w:tcPr>
            <w:tcW w:w="1985" w:type="dxa"/>
            <w:vAlign w:val="center"/>
            <w:hideMark/>
          </w:tcPr>
          <w:p w14:paraId="67555F4F" w14:textId="77777777" w:rsidR="007A520D" w:rsidRPr="004A2088" w:rsidRDefault="007A520D" w:rsidP="00B34C34">
            <w:pPr>
              <w:spacing w:line="23" w:lineRule="atLeast"/>
              <w:jc w:val="center"/>
              <w:rPr>
                <w:rFonts w:ascii="Arial" w:eastAsia="Times New Roman" w:hAnsi="Arial" w:cs="Arial"/>
                <w:b/>
                <w:bCs/>
                <w:noProof/>
                <w:lang w:val="mn-MN"/>
              </w:rPr>
            </w:pPr>
            <w:r w:rsidRPr="004A2088">
              <w:rPr>
                <w:rFonts w:ascii="Arial" w:eastAsia="Times New Roman" w:hAnsi="Arial" w:cs="Arial"/>
                <w:b/>
                <w:bCs/>
                <w:noProof/>
                <w:lang w:val="mn-MN"/>
              </w:rPr>
              <w:t>Чанар</w:t>
            </w:r>
          </w:p>
        </w:tc>
        <w:tc>
          <w:tcPr>
            <w:tcW w:w="1559" w:type="dxa"/>
            <w:vAlign w:val="center"/>
            <w:hideMark/>
          </w:tcPr>
          <w:p w14:paraId="51363988" w14:textId="77777777" w:rsidR="007A520D" w:rsidRPr="004A2088" w:rsidRDefault="007A520D" w:rsidP="00B34C34">
            <w:pPr>
              <w:spacing w:line="23" w:lineRule="atLeast"/>
              <w:jc w:val="center"/>
              <w:rPr>
                <w:rFonts w:ascii="Arial" w:eastAsia="Times New Roman" w:hAnsi="Arial" w:cs="Arial"/>
                <w:b/>
                <w:bCs/>
                <w:noProof/>
                <w:lang w:val="mn-MN"/>
              </w:rPr>
            </w:pPr>
            <w:r w:rsidRPr="004A2088">
              <w:rPr>
                <w:rFonts w:ascii="Arial" w:eastAsia="Times New Roman" w:hAnsi="Arial" w:cs="Arial"/>
                <w:b/>
                <w:bCs/>
                <w:noProof/>
                <w:lang w:val="mn-MN"/>
              </w:rPr>
              <w:t>Тоо</w:t>
            </w:r>
          </w:p>
        </w:tc>
        <w:tc>
          <w:tcPr>
            <w:tcW w:w="1134" w:type="dxa"/>
            <w:noWrap/>
            <w:vAlign w:val="center"/>
            <w:hideMark/>
          </w:tcPr>
          <w:p w14:paraId="2849FC76" w14:textId="77777777" w:rsidR="007A520D" w:rsidRPr="004A2088" w:rsidRDefault="007A520D" w:rsidP="00B34C34">
            <w:pPr>
              <w:spacing w:line="23" w:lineRule="atLeast"/>
              <w:jc w:val="center"/>
              <w:rPr>
                <w:rFonts w:ascii="Arial" w:eastAsia="Times New Roman" w:hAnsi="Arial" w:cs="Arial"/>
                <w:b/>
                <w:bCs/>
                <w:noProof/>
                <w:lang w:val="mn-MN"/>
              </w:rPr>
            </w:pPr>
            <w:r w:rsidRPr="004A2088">
              <w:rPr>
                <w:rFonts w:ascii="Arial" w:eastAsia="Times New Roman" w:hAnsi="Arial" w:cs="Arial"/>
                <w:b/>
                <w:bCs/>
                <w:noProof/>
                <w:lang w:val="mn-MN"/>
              </w:rPr>
              <w:t>Зарцуулах төсөв /мян.төгрөг/</w:t>
            </w:r>
          </w:p>
        </w:tc>
        <w:tc>
          <w:tcPr>
            <w:tcW w:w="5103" w:type="dxa"/>
            <w:vAlign w:val="center"/>
          </w:tcPr>
          <w:p w14:paraId="3966FD7B" w14:textId="77777777" w:rsidR="007A520D" w:rsidRPr="004A2088" w:rsidRDefault="007A520D" w:rsidP="00B34C34">
            <w:pPr>
              <w:spacing w:line="23" w:lineRule="atLeast"/>
              <w:jc w:val="center"/>
              <w:rPr>
                <w:rFonts w:ascii="Arial" w:eastAsia="Times New Roman" w:hAnsi="Arial" w:cs="Arial"/>
                <w:b/>
                <w:bCs/>
                <w:noProof/>
                <w:lang w:val="mn-MN"/>
              </w:rPr>
            </w:pPr>
            <w:r w:rsidRPr="004A2088">
              <w:rPr>
                <w:rFonts w:ascii="Arial" w:eastAsia="Times New Roman" w:hAnsi="Arial" w:cs="Arial"/>
                <w:b/>
                <w:bCs/>
                <w:noProof/>
                <w:lang w:val="mn-MN"/>
              </w:rPr>
              <w:t xml:space="preserve">Хэрэгжилт, гүйцэтгэлийн хувь  </w:t>
            </w:r>
          </w:p>
        </w:tc>
        <w:tc>
          <w:tcPr>
            <w:tcW w:w="1276" w:type="dxa"/>
            <w:vAlign w:val="center"/>
          </w:tcPr>
          <w:p w14:paraId="3F171D84" w14:textId="77777777" w:rsidR="007A520D" w:rsidRPr="004A2088" w:rsidRDefault="007A520D" w:rsidP="00B34C34">
            <w:pPr>
              <w:spacing w:line="23" w:lineRule="atLeast"/>
              <w:jc w:val="center"/>
              <w:rPr>
                <w:rFonts w:ascii="Arial" w:eastAsia="Times New Roman" w:hAnsi="Arial" w:cs="Arial"/>
                <w:b/>
                <w:bCs/>
                <w:noProof/>
                <w:lang w:val="mn-MN"/>
              </w:rPr>
            </w:pPr>
            <w:r w:rsidRPr="004A2088">
              <w:rPr>
                <w:rFonts w:ascii="Arial" w:eastAsia="Times New Roman" w:hAnsi="Arial" w:cs="Arial"/>
                <w:b/>
                <w:bCs/>
                <w:noProof/>
                <w:lang w:val="mn-MN"/>
              </w:rPr>
              <w:t>Санхүүгийн хяналт</w:t>
            </w:r>
          </w:p>
          <w:p w14:paraId="74D435E1" w14:textId="77777777" w:rsidR="007A520D" w:rsidRPr="004A2088" w:rsidRDefault="007A520D" w:rsidP="00B34C34">
            <w:pPr>
              <w:spacing w:line="23" w:lineRule="atLeast"/>
              <w:jc w:val="center"/>
              <w:rPr>
                <w:rFonts w:ascii="Arial" w:eastAsia="Times New Roman" w:hAnsi="Arial" w:cs="Arial"/>
                <w:b/>
                <w:bCs/>
                <w:noProof/>
                <w:lang w:val="mn-MN"/>
              </w:rPr>
            </w:pPr>
            <w:r w:rsidRPr="004A2088">
              <w:rPr>
                <w:rFonts w:ascii="Arial" w:eastAsia="Times New Roman" w:hAnsi="Arial" w:cs="Arial"/>
                <w:b/>
                <w:bCs/>
                <w:noProof/>
                <w:lang w:val="mn-MN"/>
              </w:rPr>
              <w:t xml:space="preserve">СТСХ-аас хяналт хэрэгжүүлэх </w:t>
            </w:r>
          </w:p>
        </w:tc>
      </w:tr>
      <w:tr w:rsidR="00F37BAA" w:rsidRPr="004A2088" w14:paraId="32DC3CE8" w14:textId="77777777" w:rsidTr="00F37BAA">
        <w:trPr>
          <w:trHeight w:val="170"/>
        </w:trPr>
        <w:tc>
          <w:tcPr>
            <w:tcW w:w="684" w:type="dxa"/>
            <w:noWrap/>
            <w:vAlign w:val="center"/>
            <w:hideMark/>
          </w:tcPr>
          <w:p w14:paraId="592C3D3A" w14:textId="4F3F37A2" w:rsidR="00DD1ED3" w:rsidRPr="004A2088" w:rsidRDefault="00CB5057" w:rsidP="00CB5057">
            <w:pPr>
              <w:spacing w:line="23" w:lineRule="atLeast"/>
              <w:rPr>
                <w:rFonts w:ascii="Arial" w:eastAsia="Times New Roman" w:hAnsi="Arial" w:cs="Arial"/>
                <w:noProof/>
                <w:lang w:val="mn-MN"/>
              </w:rPr>
            </w:pPr>
            <w:r w:rsidRPr="004A2088">
              <w:rPr>
                <w:rFonts w:ascii="Arial" w:eastAsia="Times New Roman" w:hAnsi="Arial" w:cs="Arial"/>
                <w:noProof/>
                <w:lang w:val="mn-MN"/>
              </w:rPr>
              <w:t>1.</w:t>
            </w:r>
          </w:p>
        </w:tc>
        <w:tc>
          <w:tcPr>
            <w:tcW w:w="2146" w:type="dxa"/>
            <w:vAlign w:val="center"/>
          </w:tcPr>
          <w:p w14:paraId="1135C752" w14:textId="758B710B" w:rsidR="00DD1ED3" w:rsidRPr="004A2088" w:rsidRDefault="00DD1ED3" w:rsidP="00B34C34">
            <w:pPr>
              <w:pStyle w:val="Other0"/>
              <w:spacing w:line="23" w:lineRule="atLeast"/>
              <w:jc w:val="center"/>
              <w:rPr>
                <w:noProof/>
                <w:color w:val="auto"/>
                <w:lang w:val="mn-MN"/>
              </w:rPr>
            </w:pPr>
            <w:r w:rsidRPr="004A2088">
              <w:rPr>
                <w:noProof/>
                <w:color w:val="auto"/>
                <w:lang w:val="mn-MN"/>
              </w:rPr>
              <w:t>Байгаль орчин, аялал жуулчлалын газар</w:t>
            </w:r>
          </w:p>
        </w:tc>
        <w:tc>
          <w:tcPr>
            <w:tcW w:w="1985" w:type="dxa"/>
            <w:vAlign w:val="bottom"/>
          </w:tcPr>
          <w:p w14:paraId="572C41D2" w14:textId="3FEE5B74" w:rsidR="00DD1ED3" w:rsidRPr="004A2088" w:rsidRDefault="00DD1ED3" w:rsidP="00B34C34">
            <w:pPr>
              <w:pStyle w:val="Other0"/>
              <w:numPr>
                <w:ilvl w:val="0"/>
                <w:numId w:val="6"/>
              </w:numPr>
              <w:tabs>
                <w:tab w:val="left" w:pos="504"/>
              </w:tabs>
              <w:spacing w:line="23" w:lineRule="atLeast"/>
              <w:ind w:left="0" w:firstLine="0"/>
              <w:jc w:val="both"/>
              <w:rPr>
                <w:noProof/>
                <w:color w:val="auto"/>
                <w:lang w:val="mn-MN"/>
              </w:rPr>
            </w:pPr>
            <w:r w:rsidRPr="004A2088">
              <w:rPr>
                <w:noProof/>
                <w:color w:val="auto"/>
                <w:lang w:val="mn-MN"/>
              </w:rPr>
              <w:t>Байгаль орчин, аялал жуулчлалын салбарт төрөөс баримтлах Бодлого, хууль</w:t>
            </w:r>
          </w:p>
          <w:p w14:paraId="165E3CF1" w14:textId="77777777" w:rsidR="00DD1ED3" w:rsidRPr="004A2088" w:rsidRDefault="00DD1ED3" w:rsidP="00B34C34">
            <w:pPr>
              <w:pStyle w:val="Other0"/>
              <w:spacing w:line="23" w:lineRule="atLeast"/>
              <w:jc w:val="both"/>
              <w:rPr>
                <w:noProof/>
                <w:color w:val="auto"/>
                <w:lang w:val="mn-MN"/>
              </w:rPr>
            </w:pPr>
            <w:r w:rsidRPr="004A2088">
              <w:rPr>
                <w:noProof/>
                <w:color w:val="auto"/>
                <w:lang w:val="mn-MN"/>
              </w:rPr>
              <w:t>тогтоомжийг нутаг дэвсгэрийн хэмжээнд хэрэгжүүлэх, холбогдох харилцааг зохион байгуулах, хяналт тавих</w:t>
            </w:r>
          </w:p>
          <w:p w14:paraId="57E5F57F" w14:textId="3BF3E328" w:rsidR="00DD1ED3" w:rsidRPr="004A2088" w:rsidRDefault="00DD1ED3" w:rsidP="00B34C34">
            <w:pPr>
              <w:pStyle w:val="Other0"/>
              <w:spacing w:line="23" w:lineRule="atLeast"/>
              <w:jc w:val="both"/>
              <w:rPr>
                <w:noProof/>
                <w:color w:val="auto"/>
                <w:lang w:val="mn-MN"/>
              </w:rPr>
            </w:pPr>
            <w:r w:rsidRPr="004A2088">
              <w:rPr>
                <w:noProof/>
                <w:color w:val="auto"/>
                <w:lang w:val="mn-MN"/>
              </w:rPr>
              <w:t xml:space="preserve"> Салбарын хууль тогтоомжийн хэрэгжилт</w:t>
            </w:r>
          </w:p>
          <w:p w14:paraId="6D06507A" w14:textId="4FCA6F56" w:rsidR="00DD1ED3" w:rsidRPr="004A2088" w:rsidRDefault="00DD1ED3" w:rsidP="00B34C34">
            <w:pPr>
              <w:pStyle w:val="Other0"/>
              <w:spacing w:line="23" w:lineRule="atLeast"/>
              <w:jc w:val="both"/>
              <w:rPr>
                <w:noProof/>
                <w:color w:val="auto"/>
                <w:lang w:val="mn-MN"/>
              </w:rPr>
            </w:pPr>
          </w:p>
        </w:tc>
        <w:tc>
          <w:tcPr>
            <w:tcW w:w="1559" w:type="dxa"/>
            <w:vAlign w:val="center"/>
          </w:tcPr>
          <w:p w14:paraId="0C38C99B" w14:textId="421504E8" w:rsidR="00DD1ED3" w:rsidRPr="004A2088" w:rsidRDefault="00DD1ED3" w:rsidP="00B34C34">
            <w:pPr>
              <w:pStyle w:val="Other0"/>
              <w:spacing w:line="23" w:lineRule="atLeast"/>
              <w:jc w:val="both"/>
              <w:rPr>
                <w:noProof/>
                <w:color w:val="auto"/>
                <w:lang w:val="mn-MN"/>
              </w:rPr>
            </w:pPr>
            <w:r w:rsidRPr="004A2088">
              <w:rPr>
                <w:noProof/>
                <w:color w:val="auto"/>
                <w:lang w:val="mn-MN"/>
              </w:rPr>
              <w:t>100 хувь</w:t>
            </w:r>
          </w:p>
        </w:tc>
        <w:tc>
          <w:tcPr>
            <w:tcW w:w="1134" w:type="dxa"/>
            <w:noWrap/>
            <w:vAlign w:val="center"/>
          </w:tcPr>
          <w:p w14:paraId="511F7DFD" w14:textId="77777777" w:rsidR="00DD1ED3" w:rsidRDefault="00DD1ED3" w:rsidP="00B34C34">
            <w:pPr>
              <w:pStyle w:val="Other0"/>
              <w:spacing w:line="23" w:lineRule="atLeast"/>
              <w:jc w:val="center"/>
              <w:rPr>
                <w:noProof/>
                <w:color w:val="FF0000"/>
                <w:lang w:val="mn-MN"/>
              </w:rPr>
            </w:pPr>
            <w:r w:rsidRPr="00DC0984">
              <w:rPr>
                <w:noProof/>
                <w:color w:val="FF0000"/>
                <w:lang w:val="mn-MN"/>
              </w:rPr>
              <w:t>143 736.2</w:t>
            </w:r>
          </w:p>
          <w:p w14:paraId="5B0F2D54" w14:textId="77777777" w:rsidR="00DC0984" w:rsidRDefault="00DC0984" w:rsidP="00B34C34">
            <w:pPr>
              <w:pStyle w:val="Other0"/>
              <w:spacing w:line="23" w:lineRule="atLeast"/>
              <w:jc w:val="center"/>
              <w:rPr>
                <w:noProof/>
                <w:color w:val="FF0000"/>
                <w:lang w:val="mn-MN"/>
              </w:rPr>
            </w:pPr>
          </w:p>
          <w:p w14:paraId="704ACB00" w14:textId="77777777" w:rsidR="00DC0984" w:rsidRDefault="00DC0984" w:rsidP="00B34C34">
            <w:pPr>
              <w:pStyle w:val="Other0"/>
              <w:spacing w:line="23" w:lineRule="atLeast"/>
              <w:jc w:val="center"/>
              <w:rPr>
                <w:noProof/>
                <w:color w:val="FF0000"/>
                <w:lang w:val="mn-MN"/>
              </w:rPr>
            </w:pPr>
          </w:p>
          <w:p w14:paraId="593D9593" w14:textId="2AA019EC" w:rsidR="00DC0984" w:rsidRDefault="00DC0984" w:rsidP="00DC0984">
            <w:pPr>
              <w:pStyle w:val="Other0"/>
              <w:spacing w:line="23" w:lineRule="atLeast"/>
              <w:jc w:val="center"/>
              <w:rPr>
                <w:noProof/>
                <w:color w:val="FF0000"/>
                <w:lang w:val="mn-MN"/>
              </w:rPr>
            </w:pPr>
            <w:r>
              <w:rPr>
                <w:noProof/>
                <w:color w:val="FF0000"/>
                <w:lang w:val="mn-MN"/>
              </w:rPr>
              <w:t>394 589.7</w:t>
            </w:r>
          </w:p>
          <w:p w14:paraId="799AFF98" w14:textId="6B91F3A9" w:rsidR="00DC0984" w:rsidRPr="004A2088" w:rsidRDefault="00DC0984" w:rsidP="00DC0984">
            <w:pPr>
              <w:pStyle w:val="Other0"/>
              <w:spacing w:line="23" w:lineRule="atLeast"/>
              <w:jc w:val="center"/>
              <w:rPr>
                <w:noProof/>
                <w:color w:val="auto"/>
                <w:lang w:val="mn-MN"/>
              </w:rPr>
            </w:pPr>
            <w:bookmarkStart w:id="1" w:name="_GoBack"/>
            <w:bookmarkEnd w:id="1"/>
          </w:p>
        </w:tc>
        <w:tc>
          <w:tcPr>
            <w:tcW w:w="5103" w:type="dxa"/>
            <w:vAlign w:val="center"/>
          </w:tcPr>
          <w:p w14:paraId="510C6E2A" w14:textId="5646B009" w:rsidR="00DD1ED3" w:rsidRPr="004A2088" w:rsidRDefault="00DD1ED3" w:rsidP="00B34C34">
            <w:pPr>
              <w:spacing w:line="23" w:lineRule="atLeast"/>
              <w:ind w:left="-9"/>
              <w:jc w:val="both"/>
              <w:rPr>
                <w:rFonts w:ascii="Arial" w:hAnsi="Arial" w:cs="Arial"/>
                <w:lang w:val="mn-MN"/>
              </w:rPr>
            </w:pPr>
            <w:r w:rsidRPr="004A2088">
              <w:rPr>
                <w:rFonts w:ascii="Arial" w:hAnsi="Arial" w:cs="Arial"/>
                <w:lang w:val="mn-MN"/>
              </w:rPr>
              <w:t xml:space="preserve">Аймгийн Иргэдийн төлөөлөгчдийн хурлын хуралдааны  2021 оны 12 дугаар сарын 03 өдрийн “Аймгийн 2022 оны төсөв батлах тухай” 05 дугаар тогтоолоор БОАЖГ-ын  2022 оны төсвийг 143736.2 мянган төгрөгөөр баталсан </w:t>
            </w:r>
            <w:r w:rsidR="00663B30">
              <w:rPr>
                <w:rFonts w:ascii="Arial" w:hAnsi="Arial" w:cs="Arial"/>
                <w:lang w:val="mn-MN"/>
              </w:rPr>
              <w:t>бөгөөд нийтлэг үйлчилгээний зардалд 21 853.5 мянган төгрөг нэмж хуваарилсанаар 2020 онд нийт  165 589.7 мянган төгрөгийн төсөвтэй ажиллаж байна.</w:t>
            </w:r>
          </w:p>
          <w:p w14:paraId="45F7D66B" w14:textId="39AE8B6A" w:rsidR="00F37BAA" w:rsidRPr="004A2088" w:rsidRDefault="00DD1ED3" w:rsidP="00B34C34">
            <w:pPr>
              <w:spacing w:line="23" w:lineRule="atLeast"/>
              <w:jc w:val="both"/>
              <w:rPr>
                <w:rFonts w:ascii="Arial" w:hAnsi="Arial" w:cs="Arial"/>
                <w:bCs/>
                <w:lang w:val="mn-MN"/>
              </w:rPr>
            </w:pPr>
            <w:r w:rsidRPr="004A2088">
              <w:rPr>
                <w:rFonts w:ascii="Arial" w:hAnsi="Arial" w:cs="Arial"/>
                <w:lang w:val="mn-MN"/>
              </w:rPr>
              <w:t>2022 оны 1</w:t>
            </w:r>
            <w:r w:rsidR="007505A7">
              <w:rPr>
                <w:rFonts w:ascii="Arial" w:hAnsi="Arial" w:cs="Arial"/>
                <w:lang w:val="mn-MN"/>
              </w:rPr>
              <w:t>2</w:t>
            </w:r>
            <w:r w:rsidRPr="004A2088">
              <w:rPr>
                <w:rFonts w:ascii="Arial" w:hAnsi="Arial" w:cs="Arial"/>
                <w:lang w:val="mn-MN"/>
              </w:rPr>
              <w:t xml:space="preserve"> дугаар сарын 3</w:t>
            </w:r>
            <w:r w:rsidR="007505A7">
              <w:rPr>
                <w:rFonts w:ascii="Arial" w:hAnsi="Arial" w:cs="Arial"/>
                <w:lang w:val="mn-MN"/>
              </w:rPr>
              <w:t>1</w:t>
            </w:r>
            <w:r w:rsidRPr="004A2088">
              <w:rPr>
                <w:rFonts w:ascii="Arial" w:hAnsi="Arial" w:cs="Arial"/>
                <w:lang w:val="mn-MN"/>
              </w:rPr>
              <w:t>-ний өдрийн байдлаар</w:t>
            </w:r>
            <w:r w:rsidR="00127E0A">
              <w:rPr>
                <w:rFonts w:ascii="Arial" w:hAnsi="Arial" w:cs="Arial"/>
                <w:lang w:val="mn-MN"/>
              </w:rPr>
              <w:t xml:space="preserve"> м</w:t>
            </w:r>
            <w:r w:rsidRPr="004A2088">
              <w:rPr>
                <w:rFonts w:ascii="Arial" w:hAnsi="Arial" w:cs="Arial"/>
                <w:bCs/>
                <w:lang w:val="mn-MN"/>
              </w:rPr>
              <w:t>өнгөн</w:t>
            </w:r>
            <w:r w:rsidR="007505A7">
              <w:rPr>
                <w:rFonts w:ascii="Arial" w:hAnsi="Arial" w:cs="Arial"/>
                <w:bCs/>
                <w:lang w:val="mn-MN"/>
              </w:rPr>
              <w:t xml:space="preserve"> хөрөнгийн гүйцэтгэл 93</w:t>
            </w:r>
            <w:r w:rsidR="00127E0A">
              <w:rPr>
                <w:rFonts w:ascii="Arial" w:hAnsi="Arial" w:cs="Arial"/>
                <w:bCs/>
                <w:lang w:val="mn-MN"/>
              </w:rPr>
              <w:t>.</w:t>
            </w:r>
            <w:r w:rsidR="007505A7">
              <w:rPr>
                <w:rFonts w:ascii="Arial" w:hAnsi="Arial" w:cs="Arial"/>
                <w:bCs/>
                <w:lang w:val="mn-MN"/>
              </w:rPr>
              <w:t>6</w:t>
            </w:r>
            <w:r w:rsidR="00127E0A">
              <w:rPr>
                <w:rFonts w:ascii="Arial" w:hAnsi="Arial" w:cs="Arial"/>
                <w:bCs/>
                <w:lang w:val="mn-MN"/>
              </w:rPr>
              <w:t>% буюу 1</w:t>
            </w:r>
            <w:r w:rsidR="007505A7">
              <w:rPr>
                <w:rFonts w:ascii="Arial" w:hAnsi="Arial" w:cs="Arial"/>
                <w:bCs/>
                <w:lang w:val="mn-MN"/>
              </w:rPr>
              <w:t>54</w:t>
            </w:r>
            <w:r w:rsidR="00127E0A">
              <w:rPr>
                <w:rFonts w:ascii="Arial" w:hAnsi="Arial" w:cs="Arial"/>
                <w:bCs/>
                <w:lang w:val="mn-MN"/>
              </w:rPr>
              <w:t xml:space="preserve"> </w:t>
            </w:r>
            <w:r w:rsidR="007505A7">
              <w:rPr>
                <w:rFonts w:ascii="Arial" w:hAnsi="Arial" w:cs="Arial"/>
                <w:bCs/>
                <w:lang w:val="mn-MN"/>
              </w:rPr>
              <w:t>923</w:t>
            </w:r>
            <w:r w:rsidR="00127E0A">
              <w:rPr>
                <w:rFonts w:ascii="Arial" w:hAnsi="Arial" w:cs="Arial"/>
                <w:bCs/>
                <w:lang w:val="mn-MN"/>
              </w:rPr>
              <w:t>.</w:t>
            </w:r>
            <w:r w:rsidR="007505A7">
              <w:rPr>
                <w:rFonts w:ascii="Arial" w:hAnsi="Arial" w:cs="Arial"/>
                <w:bCs/>
                <w:lang w:val="mn-MN"/>
              </w:rPr>
              <w:t>1</w:t>
            </w:r>
            <w:r w:rsidRPr="004A2088">
              <w:rPr>
                <w:rFonts w:ascii="Arial" w:hAnsi="Arial" w:cs="Arial"/>
                <w:bCs/>
                <w:lang w:val="mn-MN"/>
              </w:rPr>
              <w:t xml:space="preserve"> мянган төгрөг байна.</w:t>
            </w:r>
          </w:p>
          <w:p w14:paraId="465ECAE5" w14:textId="255500CD" w:rsidR="004A2088" w:rsidRPr="004A2088" w:rsidRDefault="004A2088" w:rsidP="004A2088">
            <w:pPr>
              <w:spacing w:before="120" w:after="120"/>
              <w:ind w:left="-9"/>
              <w:jc w:val="both"/>
              <w:rPr>
                <w:rFonts w:ascii="Arial" w:hAnsi="Arial" w:cs="Arial"/>
                <w:lang w:val="mn-MN"/>
              </w:rPr>
            </w:pPr>
            <w:r w:rsidRPr="004A2088">
              <w:rPr>
                <w:rFonts w:ascii="Arial" w:hAnsi="Arial" w:cs="Arial"/>
                <w:lang w:val="mn-MN"/>
              </w:rPr>
              <w:t xml:space="preserve">Тогтоолын 5 дугаар хавсралтаар 2022 онд Байгаль хамгаалах нөхөн сэргээх арга хэмжээний зардлыг 229 000.0 мянган төгрөгөөр баталсан. 2022 оны </w:t>
            </w:r>
            <w:r w:rsidR="00127E0A">
              <w:rPr>
                <w:rFonts w:ascii="Arial" w:hAnsi="Arial" w:cs="Arial"/>
              </w:rPr>
              <w:t>1</w:t>
            </w:r>
            <w:r w:rsidR="007505A7">
              <w:rPr>
                <w:rFonts w:ascii="Arial" w:hAnsi="Arial" w:cs="Arial"/>
                <w:lang w:val="mn-MN"/>
              </w:rPr>
              <w:t>3</w:t>
            </w:r>
            <w:r w:rsidRPr="004A2088">
              <w:rPr>
                <w:rFonts w:ascii="Arial" w:hAnsi="Arial" w:cs="Arial"/>
                <w:lang w:val="mn-MN"/>
              </w:rPr>
              <w:t xml:space="preserve"> сарын 3</w:t>
            </w:r>
            <w:r w:rsidR="007505A7">
              <w:rPr>
                <w:rFonts w:ascii="Arial" w:hAnsi="Arial" w:cs="Arial"/>
                <w:lang w:val="mn-MN"/>
              </w:rPr>
              <w:t>1</w:t>
            </w:r>
            <w:r w:rsidRPr="004A2088">
              <w:rPr>
                <w:rFonts w:ascii="Arial" w:hAnsi="Arial" w:cs="Arial"/>
                <w:lang w:val="mn-MN"/>
              </w:rPr>
              <w:t xml:space="preserve"> өдрийн байдлаа</w:t>
            </w:r>
            <w:r w:rsidR="00127E0A">
              <w:rPr>
                <w:rFonts w:ascii="Arial" w:hAnsi="Arial" w:cs="Arial"/>
                <w:lang w:val="mn-MN"/>
              </w:rPr>
              <w:t xml:space="preserve">р орон нутгийн төсвөөс </w:t>
            </w:r>
            <w:r w:rsidRPr="004A2088">
              <w:rPr>
                <w:rFonts w:ascii="Arial" w:hAnsi="Arial" w:cs="Arial"/>
                <w:lang w:val="mn-MN"/>
              </w:rPr>
              <w:t>санхүүжилт</w:t>
            </w:r>
            <w:r w:rsidR="00127E0A">
              <w:rPr>
                <w:rFonts w:ascii="Arial" w:hAnsi="Arial" w:cs="Arial"/>
                <w:lang w:val="mn-MN"/>
              </w:rPr>
              <w:t>ыг 100%</w:t>
            </w:r>
            <w:r w:rsidRPr="004A2088">
              <w:rPr>
                <w:rFonts w:ascii="Arial" w:hAnsi="Arial" w:cs="Arial"/>
                <w:lang w:val="mn-MN"/>
              </w:rPr>
              <w:t xml:space="preserve"> авч ажиллалаа. </w:t>
            </w:r>
          </w:p>
          <w:p w14:paraId="3D9A7AE6" w14:textId="77777777" w:rsidR="004A2088" w:rsidRPr="004A2088" w:rsidRDefault="004A2088" w:rsidP="004A2088">
            <w:pPr>
              <w:spacing w:before="120" w:after="120"/>
              <w:jc w:val="both"/>
              <w:rPr>
                <w:rFonts w:ascii="Arial" w:hAnsi="Arial" w:cs="Arial"/>
                <w:lang w:val="mn-MN"/>
              </w:rPr>
            </w:pPr>
            <w:r w:rsidRPr="004A2088">
              <w:rPr>
                <w:rFonts w:ascii="Arial" w:hAnsi="Arial" w:cs="Arial"/>
                <w:lang w:val="mn-MN"/>
              </w:rPr>
              <w:t xml:space="preserve">Тус хавсралтын жагсаалтад заасан </w:t>
            </w:r>
            <w:r w:rsidRPr="004A2088">
              <w:rPr>
                <w:rFonts w:ascii="Arial" w:hAnsi="Arial" w:cs="Arial"/>
                <w:b/>
                <w:lang w:val="mn-MN"/>
              </w:rPr>
              <w:t xml:space="preserve">хөрөнгө оруулалтын </w:t>
            </w:r>
            <w:r w:rsidRPr="004A2088">
              <w:rPr>
                <w:rFonts w:ascii="Arial" w:hAnsi="Arial" w:cs="Arial"/>
                <w:b/>
              </w:rPr>
              <w:t xml:space="preserve">4 </w:t>
            </w:r>
            <w:r w:rsidRPr="004A2088">
              <w:rPr>
                <w:rFonts w:ascii="Arial" w:hAnsi="Arial" w:cs="Arial"/>
                <w:b/>
                <w:lang w:val="mn-MN"/>
              </w:rPr>
              <w:t>ажил</w:t>
            </w:r>
            <w:r w:rsidRPr="004A2088">
              <w:rPr>
                <w:rFonts w:ascii="Arial" w:hAnsi="Arial" w:cs="Arial"/>
                <w:lang w:val="mn-MN"/>
              </w:rPr>
              <w:t xml:space="preserve"> 118500.0 мянган төгрөгөөр гүйцэтгүүлэхээр төсөвлөсөн.</w:t>
            </w:r>
          </w:p>
          <w:p w14:paraId="6A699CDF" w14:textId="77777777" w:rsidR="004A2088" w:rsidRPr="004A2088" w:rsidRDefault="004A2088" w:rsidP="004A2088">
            <w:pPr>
              <w:pStyle w:val="ListParagraph"/>
              <w:numPr>
                <w:ilvl w:val="0"/>
                <w:numId w:val="10"/>
              </w:numPr>
              <w:spacing w:before="120" w:after="120"/>
              <w:jc w:val="both"/>
              <w:rPr>
                <w:rFonts w:ascii="Arial" w:hAnsi="Arial" w:cs="Arial"/>
                <w:b/>
                <w:lang w:val="mn-MN"/>
              </w:rPr>
            </w:pPr>
            <w:r w:rsidRPr="004A2088">
              <w:rPr>
                <w:rFonts w:ascii="Arial" w:hAnsi="Arial" w:cs="Arial"/>
                <w:lang w:val="mn-MN"/>
              </w:rPr>
              <w:t>“Мод үржүүлгийн газрын хүчин чадлыг нэмэгдүүлэх зорилгоор хайгуул хийж, гүн өрмийн худаг гаргаж, ус нөөцлөх сав суурилуулах ажил”-ын тендер амжилттай болж Ус-Ундрах ХХК-тай 46 330.4 мянган төгрөгийн гэрээ байгуулан, 42122.1 мянган төгрөгийн санхүүжилт олгож,  ажлыг комисс хүлээн авсан.</w:t>
            </w:r>
          </w:p>
          <w:p w14:paraId="70B4169D" w14:textId="77777777" w:rsidR="004A2088" w:rsidRPr="004A2088" w:rsidRDefault="004A2088" w:rsidP="004A2088">
            <w:pPr>
              <w:pStyle w:val="ListParagraph"/>
              <w:numPr>
                <w:ilvl w:val="0"/>
                <w:numId w:val="10"/>
              </w:numPr>
              <w:spacing w:before="120" w:after="120"/>
              <w:jc w:val="both"/>
              <w:rPr>
                <w:rFonts w:ascii="Arial" w:hAnsi="Arial" w:cs="Arial"/>
                <w:lang w:val="mn-MN"/>
              </w:rPr>
            </w:pPr>
            <w:r w:rsidRPr="004A2088">
              <w:rPr>
                <w:rFonts w:ascii="Arial" w:hAnsi="Arial" w:cs="Arial"/>
                <w:lang w:val="mn-MN"/>
              </w:rPr>
              <w:t xml:space="preserve">“Тэрбум мод” тарих үндэсний хөдөлгөөний хүрээнд “Мод үржүүлэгийн газар”-ыг өргөжүүлэх зорилгоор бороожуулагч усалгааны систем </w:t>
            </w:r>
            <w:r w:rsidRPr="004A2088">
              <w:rPr>
                <w:rFonts w:ascii="Arial" w:hAnsi="Arial" w:cs="Arial"/>
                <w:lang w:val="mn-MN"/>
              </w:rPr>
              <w:lastRenderedPageBreak/>
              <w:t>19989.5 мянган төгрөгөөр худалдан авч Сум дундын ойн ангид өгсөн.</w:t>
            </w:r>
          </w:p>
          <w:p w14:paraId="47D46BB0" w14:textId="52D62E61" w:rsidR="004A2088" w:rsidRPr="004A2088" w:rsidRDefault="004A2088" w:rsidP="004A2088">
            <w:pPr>
              <w:pStyle w:val="ListParagraph"/>
              <w:numPr>
                <w:ilvl w:val="0"/>
                <w:numId w:val="10"/>
              </w:numPr>
              <w:spacing w:before="120" w:after="120"/>
              <w:jc w:val="both"/>
              <w:rPr>
                <w:rFonts w:ascii="Arial" w:hAnsi="Arial" w:cs="Arial"/>
                <w:b/>
                <w:lang w:val="mn-MN"/>
              </w:rPr>
            </w:pPr>
            <w:r w:rsidRPr="004A2088">
              <w:rPr>
                <w:rFonts w:ascii="Arial" w:hAnsi="Arial" w:cs="Arial"/>
                <w:lang w:val="mn-MN"/>
              </w:rPr>
              <w:t xml:space="preserve"> “Тэрбум мод” тарих үндэсний хөдөлгөөний хүрээнд 4 га талбайд ойн зурвас байгуулах ажлын тендер амжилттай болж Жавхлант-Аривжих ХХК-тай  45 000.0 мян</w:t>
            </w:r>
            <w:r w:rsidR="007505A7">
              <w:rPr>
                <w:rFonts w:ascii="Arial" w:hAnsi="Arial" w:cs="Arial"/>
                <w:lang w:val="mn-MN"/>
              </w:rPr>
              <w:t>ган төгрөгийн гэрээ байгуулан, 45</w:t>
            </w:r>
            <w:r w:rsidRPr="004A2088">
              <w:rPr>
                <w:rFonts w:ascii="Arial" w:hAnsi="Arial" w:cs="Arial"/>
                <w:lang w:val="mn-MN"/>
              </w:rPr>
              <w:t xml:space="preserve"> </w:t>
            </w:r>
            <w:r w:rsidR="007505A7">
              <w:rPr>
                <w:rFonts w:ascii="Arial" w:hAnsi="Arial" w:cs="Arial"/>
                <w:lang w:val="mn-MN"/>
              </w:rPr>
              <w:t>0</w:t>
            </w:r>
            <w:r w:rsidRPr="004A2088">
              <w:rPr>
                <w:rFonts w:ascii="Arial" w:hAnsi="Arial" w:cs="Arial"/>
                <w:lang w:val="mn-MN"/>
              </w:rPr>
              <w:t>00.0 мянган төгрөгийн санхүүжилт олго</w:t>
            </w:r>
            <w:r w:rsidR="007505A7">
              <w:rPr>
                <w:rFonts w:ascii="Arial" w:hAnsi="Arial" w:cs="Arial"/>
                <w:lang w:val="mn-MN"/>
              </w:rPr>
              <w:t>со</w:t>
            </w:r>
            <w:r w:rsidRPr="004A2088">
              <w:rPr>
                <w:rFonts w:ascii="Arial" w:hAnsi="Arial" w:cs="Arial"/>
                <w:lang w:val="mn-MN"/>
              </w:rPr>
              <w:t xml:space="preserve">н.  </w:t>
            </w:r>
          </w:p>
          <w:p w14:paraId="07A6A54C" w14:textId="77777777" w:rsidR="007505A7" w:rsidRDefault="004A2088" w:rsidP="00CB7E3D">
            <w:pPr>
              <w:pStyle w:val="ListParagraph"/>
              <w:numPr>
                <w:ilvl w:val="0"/>
                <w:numId w:val="10"/>
              </w:numPr>
              <w:spacing w:before="120" w:after="120"/>
              <w:jc w:val="both"/>
              <w:rPr>
                <w:rFonts w:ascii="Arial" w:hAnsi="Arial" w:cs="Arial"/>
                <w:lang w:val="mn-MN"/>
              </w:rPr>
            </w:pPr>
            <w:r w:rsidRPr="007505A7">
              <w:rPr>
                <w:rFonts w:ascii="Arial" w:hAnsi="Arial" w:cs="Arial"/>
                <w:lang w:val="mn-MN"/>
              </w:rPr>
              <w:t>Булаг шандны эхийг хашиж хамгаалах ажил –Сүмбэр сумын 5 дугаар багийн малчдын бүлэгтэй “Ар хажуугийн булаг”-ийг хашуулахаар 6500.0 мянган тө</w:t>
            </w:r>
            <w:r w:rsidR="007505A7" w:rsidRPr="007505A7">
              <w:rPr>
                <w:rFonts w:ascii="Arial" w:hAnsi="Arial" w:cs="Arial"/>
                <w:lang w:val="mn-MN"/>
              </w:rPr>
              <w:t>грөгийн гэрээ байгуулан 650</w:t>
            </w:r>
            <w:r w:rsidRPr="007505A7">
              <w:rPr>
                <w:rFonts w:ascii="Arial" w:hAnsi="Arial" w:cs="Arial"/>
                <w:lang w:val="mn-MN"/>
              </w:rPr>
              <w:t xml:space="preserve">0.0 мянган төгрөгийн санхүүжилт олгосон. </w:t>
            </w:r>
          </w:p>
          <w:p w14:paraId="2AD1C671" w14:textId="77777777" w:rsidR="007505A7" w:rsidRDefault="007505A7" w:rsidP="007505A7">
            <w:pPr>
              <w:pStyle w:val="ListParagraph"/>
              <w:spacing w:before="120" w:after="120"/>
              <w:ind w:left="360"/>
              <w:jc w:val="both"/>
              <w:rPr>
                <w:rFonts w:ascii="Arial" w:hAnsi="Arial" w:cs="Arial"/>
                <w:lang w:val="mn-MN"/>
              </w:rPr>
            </w:pPr>
          </w:p>
          <w:p w14:paraId="4CB6A8CE" w14:textId="77777777" w:rsidR="007505A7" w:rsidRDefault="004A2088" w:rsidP="007505A7">
            <w:pPr>
              <w:pStyle w:val="ListParagraph"/>
              <w:spacing w:before="120" w:after="120"/>
              <w:ind w:left="360"/>
              <w:jc w:val="both"/>
              <w:rPr>
                <w:rFonts w:ascii="Arial" w:hAnsi="Arial" w:cs="Arial"/>
                <w:lang w:val="mn-MN"/>
              </w:rPr>
            </w:pPr>
            <w:r w:rsidRPr="007505A7">
              <w:rPr>
                <w:rFonts w:ascii="Arial" w:hAnsi="Arial" w:cs="Arial"/>
                <w:b/>
                <w:lang w:val="mn-MN"/>
              </w:rPr>
              <w:t>Хөтөлбөр арга хэмжээний зардал-</w:t>
            </w:r>
            <w:r w:rsidRPr="007505A7">
              <w:rPr>
                <w:rFonts w:ascii="Arial" w:hAnsi="Arial" w:cs="Arial"/>
                <w:lang w:val="mn-MN"/>
              </w:rPr>
              <w:t xml:space="preserve">д нийт </w:t>
            </w:r>
          </w:p>
          <w:p w14:paraId="57CCE5CB" w14:textId="1676B2D1" w:rsidR="004A2088" w:rsidRPr="007505A7" w:rsidRDefault="004A2088" w:rsidP="007505A7">
            <w:pPr>
              <w:pStyle w:val="ListParagraph"/>
              <w:spacing w:before="120" w:after="120"/>
              <w:ind w:left="360"/>
              <w:jc w:val="both"/>
              <w:rPr>
                <w:rFonts w:ascii="Arial" w:hAnsi="Arial" w:cs="Arial"/>
                <w:lang w:val="mn-MN"/>
              </w:rPr>
            </w:pPr>
            <w:r w:rsidRPr="007505A7">
              <w:rPr>
                <w:rFonts w:ascii="Arial" w:hAnsi="Arial" w:cs="Arial"/>
                <w:lang w:val="mn-MN"/>
              </w:rPr>
              <w:t xml:space="preserve"> 110 500.0 мянган төгрөг батлагдсан. </w:t>
            </w:r>
          </w:p>
          <w:p w14:paraId="6A987C6D" w14:textId="77777777" w:rsidR="004A2088" w:rsidRPr="004A2088" w:rsidRDefault="004A2088" w:rsidP="004A2088">
            <w:pPr>
              <w:pStyle w:val="ListParagraph"/>
              <w:numPr>
                <w:ilvl w:val="0"/>
                <w:numId w:val="11"/>
              </w:numPr>
              <w:spacing w:before="120" w:after="120"/>
              <w:jc w:val="both"/>
              <w:rPr>
                <w:rFonts w:ascii="Arial" w:hAnsi="Arial" w:cs="Arial"/>
                <w:lang w:val="mn-MN"/>
              </w:rPr>
            </w:pPr>
            <w:r w:rsidRPr="004A2088">
              <w:rPr>
                <w:rFonts w:ascii="Arial" w:hAnsi="Arial" w:cs="Arial"/>
                <w:lang w:val="mn-MN"/>
              </w:rPr>
              <w:t>Сум дундын ойн ангийн үйл ажиллагаанд дэмжлэг:  4200 ширхэг бортого 2919.0 мянган төгрөг</w:t>
            </w:r>
          </w:p>
          <w:p w14:paraId="76EA6013" w14:textId="77777777" w:rsidR="004A2088" w:rsidRDefault="004A2088" w:rsidP="004A2088">
            <w:pPr>
              <w:pStyle w:val="ListParagraph"/>
              <w:numPr>
                <w:ilvl w:val="0"/>
                <w:numId w:val="11"/>
              </w:numPr>
              <w:spacing w:before="120" w:after="120"/>
              <w:jc w:val="both"/>
              <w:rPr>
                <w:rFonts w:ascii="Arial" w:hAnsi="Arial" w:cs="Arial"/>
                <w:lang w:val="mn-MN"/>
              </w:rPr>
            </w:pPr>
            <w:r w:rsidRPr="004A2088">
              <w:rPr>
                <w:rFonts w:ascii="Arial" w:hAnsi="Arial" w:cs="Arial"/>
                <w:lang w:val="mn-MN"/>
              </w:rPr>
              <w:t>“Тэрбум мод” тарих үндэсний хөдөлгөөний хүрээнд тарьц, суулгацны нөөц бүрдүүлэх “Мод үржүүлэгийн газар”-ыг дэмжиж сухай, улиас, бургасны мөчир 32000 ширхэг,  нийт 10020.0 мянган төгрөг.</w:t>
            </w:r>
          </w:p>
          <w:p w14:paraId="656CDB31" w14:textId="1C21D3F9" w:rsidR="00001A56" w:rsidRPr="004A2088" w:rsidRDefault="00001A56" w:rsidP="004A2088">
            <w:pPr>
              <w:pStyle w:val="ListParagraph"/>
              <w:numPr>
                <w:ilvl w:val="0"/>
                <w:numId w:val="11"/>
              </w:numPr>
              <w:spacing w:before="120" w:after="120"/>
              <w:jc w:val="both"/>
              <w:rPr>
                <w:rFonts w:ascii="Arial" w:hAnsi="Arial" w:cs="Arial"/>
                <w:lang w:val="mn-MN"/>
              </w:rPr>
            </w:pPr>
            <w:r>
              <w:rPr>
                <w:rFonts w:ascii="Arial" w:hAnsi="Arial" w:cs="Arial"/>
                <w:lang w:val="mn-MN"/>
              </w:rPr>
              <w:t xml:space="preserve">Төвийн ногоон байгууламжийн усалгааны зардалд 11015.7 мянган төгрөг </w:t>
            </w:r>
          </w:p>
          <w:p w14:paraId="1874AA1F" w14:textId="77777777" w:rsidR="004A2088" w:rsidRPr="004A2088" w:rsidRDefault="004A2088" w:rsidP="004A2088">
            <w:pPr>
              <w:pStyle w:val="ListParagraph"/>
              <w:numPr>
                <w:ilvl w:val="0"/>
                <w:numId w:val="11"/>
              </w:numPr>
              <w:spacing w:before="120" w:after="120"/>
              <w:jc w:val="both"/>
              <w:rPr>
                <w:rFonts w:ascii="Arial" w:hAnsi="Arial" w:cs="Arial"/>
                <w:lang w:val="mn-MN"/>
              </w:rPr>
            </w:pPr>
            <w:r w:rsidRPr="004A2088">
              <w:rPr>
                <w:rFonts w:ascii="Arial" w:hAnsi="Arial" w:cs="Arial"/>
                <w:lang w:val="mn-MN"/>
              </w:rPr>
              <w:t xml:space="preserve">Хэрлэн голын орчноос мөчир бэлтгэхэд 120.0 мянган төгрөгийн шатахууны дэмжлэг </w:t>
            </w:r>
          </w:p>
          <w:p w14:paraId="4EAF2C6C" w14:textId="77777777" w:rsidR="004A2088" w:rsidRPr="004A2088" w:rsidRDefault="004A2088" w:rsidP="004A2088">
            <w:pPr>
              <w:pStyle w:val="ListParagraph"/>
              <w:numPr>
                <w:ilvl w:val="0"/>
                <w:numId w:val="11"/>
              </w:numPr>
              <w:spacing w:before="120" w:after="120"/>
              <w:jc w:val="both"/>
              <w:rPr>
                <w:rFonts w:ascii="Arial" w:hAnsi="Arial" w:cs="Arial"/>
                <w:lang w:val="mn-MN"/>
              </w:rPr>
            </w:pPr>
            <w:r w:rsidRPr="004A2088">
              <w:rPr>
                <w:rFonts w:ascii="Arial" w:hAnsi="Arial" w:cs="Arial"/>
                <w:lang w:val="mn-MN"/>
              </w:rPr>
              <w:t>Хөрсний шинжилгээний төлбөр 80.0 мянган төгрөг</w:t>
            </w:r>
          </w:p>
          <w:p w14:paraId="3147F7D0" w14:textId="77777777" w:rsidR="004A2088" w:rsidRDefault="004A2088" w:rsidP="004A2088">
            <w:pPr>
              <w:pStyle w:val="ListParagraph"/>
              <w:numPr>
                <w:ilvl w:val="0"/>
                <w:numId w:val="11"/>
              </w:numPr>
              <w:spacing w:before="120" w:after="120"/>
              <w:jc w:val="both"/>
              <w:rPr>
                <w:rFonts w:ascii="Arial" w:hAnsi="Arial" w:cs="Arial"/>
                <w:lang w:val="mn-MN"/>
              </w:rPr>
            </w:pPr>
            <w:r w:rsidRPr="004A2088">
              <w:rPr>
                <w:rFonts w:ascii="Arial" w:hAnsi="Arial" w:cs="Arial"/>
                <w:lang w:val="mn-MN"/>
              </w:rPr>
              <w:t xml:space="preserve">Мод үржүүлгийн газар дахь хортон шавьж устгах арга хэмжээнд 1938.0 мянган төгрөг </w:t>
            </w:r>
          </w:p>
          <w:p w14:paraId="62B6B671" w14:textId="168207F0" w:rsidR="007505A7" w:rsidRPr="004A2088" w:rsidRDefault="007505A7" w:rsidP="004A2088">
            <w:pPr>
              <w:pStyle w:val="ListParagraph"/>
              <w:numPr>
                <w:ilvl w:val="0"/>
                <w:numId w:val="11"/>
              </w:numPr>
              <w:spacing w:before="120" w:after="120"/>
              <w:jc w:val="both"/>
              <w:rPr>
                <w:rFonts w:ascii="Arial" w:hAnsi="Arial" w:cs="Arial"/>
                <w:lang w:val="mn-MN"/>
              </w:rPr>
            </w:pPr>
            <w:r>
              <w:rPr>
                <w:rFonts w:ascii="Arial" w:hAnsi="Arial" w:cs="Arial"/>
                <w:lang w:val="mn-MN"/>
              </w:rPr>
              <w:t xml:space="preserve">МҮГ-ийн 00-д эко доторлогоо 1320.0 мянган төгрөгөөр </w:t>
            </w:r>
          </w:p>
          <w:p w14:paraId="30FAB277" w14:textId="77777777" w:rsidR="004A2088" w:rsidRPr="004A2088" w:rsidRDefault="004A2088" w:rsidP="004A2088">
            <w:pPr>
              <w:pStyle w:val="ListParagraph"/>
              <w:numPr>
                <w:ilvl w:val="0"/>
                <w:numId w:val="11"/>
              </w:numPr>
              <w:spacing w:before="120" w:after="120"/>
              <w:jc w:val="both"/>
              <w:rPr>
                <w:rFonts w:ascii="Arial" w:hAnsi="Arial" w:cs="Arial"/>
                <w:lang w:val="mn-MN"/>
              </w:rPr>
            </w:pPr>
            <w:r w:rsidRPr="004A2088">
              <w:rPr>
                <w:rFonts w:ascii="Arial" w:hAnsi="Arial" w:cs="Arial"/>
                <w:lang w:val="mn-MN"/>
              </w:rPr>
              <w:t xml:space="preserve">Хууль бус ан агнуур, хээрийн түймрээс урьдчилан сэргийлэх эргүүл шалгалтын ажлыг зохион байгуулахад аймгийн Засаг даргын захирамжаар </w:t>
            </w:r>
            <w:r w:rsidRPr="004A2088">
              <w:rPr>
                <w:rFonts w:ascii="Arial" w:hAnsi="Arial" w:cs="Arial"/>
                <w:bCs/>
                <w:lang w:val="mn-MN"/>
              </w:rPr>
              <w:t>1,494.1 мян.төгрөг</w:t>
            </w:r>
            <w:r w:rsidRPr="004A2088">
              <w:rPr>
                <w:rFonts w:ascii="Arial" w:hAnsi="Arial" w:cs="Arial"/>
                <w:lang w:val="mn-MN"/>
              </w:rPr>
              <w:t xml:space="preserve"> , </w:t>
            </w:r>
          </w:p>
          <w:p w14:paraId="1C9D5926" w14:textId="79EC8AFA" w:rsidR="004A2088" w:rsidRDefault="004A2088" w:rsidP="004A2088">
            <w:pPr>
              <w:pStyle w:val="ListParagraph"/>
              <w:numPr>
                <w:ilvl w:val="0"/>
                <w:numId w:val="11"/>
              </w:numPr>
              <w:spacing w:before="120" w:after="120"/>
              <w:jc w:val="both"/>
              <w:rPr>
                <w:rFonts w:ascii="Arial" w:hAnsi="Arial" w:cs="Arial"/>
                <w:lang w:val="mn-MN"/>
              </w:rPr>
            </w:pPr>
            <w:r w:rsidRPr="004A2088">
              <w:rPr>
                <w:rFonts w:ascii="Arial" w:hAnsi="Arial" w:cs="Arial"/>
                <w:lang w:val="mn-MN"/>
              </w:rPr>
              <w:t>УТХГ-ын байгаль хамгаа</w:t>
            </w:r>
            <w:r w:rsidR="00001A56">
              <w:rPr>
                <w:rFonts w:ascii="Arial" w:hAnsi="Arial" w:cs="Arial"/>
                <w:lang w:val="mn-MN"/>
              </w:rPr>
              <w:t xml:space="preserve">лагчийн цалин, НДШ-ийн зардалд 7 </w:t>
            </w:r>
            <w:r w:rsidR="001A3C9C">
              <w:rPr>
                <w:rFonts w:ascii="Arial" w:hAnsi="Arial" w:cs="Arial"/>
                <w:lang w:val="mn-MN"/>
              </w:rPr>
              <w:t>698.9</w:t>
            </w:r>
            <w:r w:rsidRPr="004A2088">
              <w:rPr>
                <w:rFonts w:ascii="Arial" w:hAnsi="Arial" w:cs="Arial"/>
                <w:lang w:val="mn-MN"/>
              </w:rPr>
              <w:t xml:space="preserve"> мянган төгрөг,</w:t>
            </w:r>
          </w:p>
          <w:p w14:paraId="0459CA99" w14:textId="77777777" w:rsidR="001A3C9C" w:rsidRDefault="001A3C9C" w:rsidP="004A2088">
            <w:pPr>
              <w:pStyle w:val="ListParagraph"/>
              <w:numPr>
                <w:ilvl w:val="0"/>
                <w:numId w:val="11"/>
              </w:numPr>
              <w:spacing w:before="120" w:after="120"/>
              <w:jc w:val="both"/>
              <w:rPr>
                <w:rFonts w:ascii="Arial" w:hAnsi="Arial" w:cs="Arial"/>
                <w:lang w:val="mn-MN"/>
              </w:rPr>
            </w:pPr>
            <w:r>
              <w:rPr>
                <w:rFonts w:ascii="Arial" w:hAnsi="Arial" w:cs="Arial"/>
                <w:lang w:val="mn-MN"/>
              </w:rPr>
              <w:t>Биотехникийн арга хэмжээнд 1500.0 мянган төгрөг.</w:t>
            </w:r>
          </w:p>
          <w:p w14:paraId="03BDF44D" w14:textId="3FB0A648" w:rsidR="001A3C9C" w:rsidRPr="004A2088" w:rsidRDefault="001A3C9C" w:rsidP="001A3C9C">
            <w:pPr>
              <w:pStyle w:val="ListParagraph"/>
              <w:numPr>
                <w:ilvl w:val="0"/>
                <w:numId w:val="11"/>
              </w:numPr>
              <w:spacing w:before="120" w:after="120"/>
              <w:jc w:val="both"/>
              <w:rPr>
                <w:rFonts w:ascii="Arial" w:hAnsi="Arial" w:cs="Arial"/>
                <w:lang w:val="mn-MN"/>
              </w:rPr>
            </w:pPr>
            <w:r w:rsidRPr="001A3C9C">
              <w:rPr>
                <w:rFonts w:ascii="Arial" w:hAnsi="Arial" w:cs="Arial"/>
                <w:lang w:val="mn-MN"/>
              </w:rPr>
              <w:lastRenderedPageBreak/>
              <w:t>Тусгай хамгаалалттай газар нутгийн хамгаалалтын үйл ажиллагааг зохион байгуулах, байгалийн нөөцийн хамтын менежментийг хэрэгжүүлэх</w:t>
            </w:r>
            <w:r>
              <w:rPr>
                <w:rFonts w:ascii="Arial" w:hAnsi="Arial" w:cs="Arial"/>
                <w:lang w:val="mn-MN"/>
              </w:rPr>
              <w:t xml:space="preserve">эд 571.0 мянган төгрөг </w:t>
            </w:r>
          </w:p>
          <w:p w14:paraId="5B71B915" w14:textId="5E742CEA" w:rsidR="004A2088" w:rsidRPr="004A2088" w:rsidRDefault="001A3C9C" w:rsidP="004A2088">
            <w:pPr>
              <w:pStyle w:val="ListParagraph"/>
              <w:numPr>
                <w:ilvl w:val="0"/>
                <w:numId w:val="11"/>
              </w:numPr>
              <w:spacing w:before="120" w:after="120"/>
              <w:jc w:val="both"/>
              <w:rPr>
                <w:rFonts w:ascii="Arial" w:hAnsi="Arial" w:cs="Arial"/>
                <w:lang w:val="mn-MN"/>
              </w:rPr>
            </w:pPr>
            <w:r>
              <w:rPr>
                <w:rFonts w:ascii="Arial" w:hAnsi="Arial" w:cs="Arial"/>
                <w:lang w:val="mn-MN"/>
              </w:rPr>
              <w:t xml:space="preserve"> Мод үржүүлэгийн газрын “Газрын </w:t>
            </w:r>
            <w:r w:rsidR="004A2088" w:rsidRPr="004A2088">
              <w:rPr>
                <w:rFonts w:ascii="Arial" w:hAnsi="Arial" w:cs="Arial"/>
                <w:lang w:val="mn-MN"/>
              </w:rPr>
              <w:t>төлбөр</w:t>
            </w:r>
            <w:r>
              <w:rPr>
                <w:rFonts w:ascii="Arial" w:hAnsi="Arial" w:cs="Arial"/>
                <w:lang w:val="mn-MN"/>
              </w:rPr>
              <w:t>”-</w:t>
            </w:r>
            <w:r w:rsidR="004A2088" w:rsidRPr="004A2088">
              <w:rPr>
                <w:rFonts w:ascii="Arial" w:hAnsi="Arial" w:cs="Arial"/>
                <w:lang w:val="mn-MN"/>
              </w:rPr>
              <w:t>т 14.9 мянган төгрөг.</w:t>
            </w:r>
          </w:p>
          <w:p w14:paraId="009D5E2E" w14:textId="08D28106" w:rsidR="004A2088" w:rsidRDefault="004A2088" w:rsidP="004A2088">
            <w:pPr>
              <w:pStyle w:val="ListParagraph"/>
              <w:numPr>
                <w:ilvl w:val="0"/>
                <w:numId w:val="11"/>
              </w:numPr>
              <w:spacing w:before="120" w:after="120"/>
              <w:jc w:val="both"/>
              <w:rPr>
                <w:rFonts w:ascii="Arial" w:hAnsi="Arial" w:cs="Arial"/>
                <w:lang w:val="mn-MN"/>
              </w:rPr>
            </w:pPr>
            <w:r w:rsidRPr="004A2088">
              <w:rPr>
                <w:rFonts w:ascii="Arial" w:hAnsi="Arial" w:cs="Arial"/>
                <w:lang w:val="mn-MN"/>
              </w:rPr>
              <w:t xml:space="preserve">“Тэрбум мод” тарих үндэсний хөдөлгөөний хүрээнд Говьсүмбэр аймгийн “Ногоон байгууламж, цэцэрлэгжүүлэлт”-ийн анх дугаар зөвлөгөөнд оролцогчдод тараах 100 ширхэг гарын авлага худалдан авахад 700.0 мянган төгрөг </w:t>
            </w:r>
          </w:p>
          <w:p w14:paraId="29EBFBC1" w14:textId="111F69C0" w:rsidR="001A3C9C" w:rsidRDefault="001A3C9C" w:rsidP="004A2088">
            <w:pPr>
              <w:pStyle w:val="ListParagraph"/>
              <w:numPr>
                <w:ilvl w:val="0"/>
                <w:numId w:val="11"/>
              </w:numPr>
              <w:spacing w:before="120" w:after="120"/>
              <w:jc w:val="both"/>
              <w:rPr>
                <w:rFonts w:ascii="Arial" w:hAnsi="Arial" w:cs="Arial"/>
                <w:lang w:val="mn-MN"/>
              </w:rPr>
            </w:pPr>
            <w:r>
              <w:rPr>
                <w:rFonts w:ascii="Arial" w:hAnsi="Arial" w:cs="Arial"/>
                <w:lang w:val="mn-MN"/>
              </w:rPr>
              <w:t>Тогтвортой хөгжлийн боловсролыг хөгжүүлэх үндэсний хөтөлбөрийн хэрэгжүүлэх хүрээнд 492.0 төгрөг зарцуулав.</w:t>
            </w:r>
          </w:p>
          <w:p w14:paraId="72761CF8" w14:textId="76E7FCC8" w:rsidR="001A3C9C" w:rsidRPr="001A3C9C" w:rsidRDefault="001A3C9C" w:rsidP="001A3C9C">
            <w:pPr>
              <w:pStyle w:val="ListParagraph"/>
              <w:numPr>
                <w:ilvl w:val="0"/>
                <w:numId w:val="11"/>
              </w:numPr>
              <w:spacing w:before="120" w:after="120"/>
              <w:jc w:val="both"/>
              <w:rPr>
                <w:rFonts w:ascii="Arial" w:hAnsi="Arial" w:cs="Arial"/>
                <w:lang w:val="mn-MN"/>
              </w:rPr>
            </w:pPr>
            <w:r w:rsidRPr="001A3C9C">
              <w:rPr>
                <w:rFonts w:ascii="Arial" w:hAnsi="Arial" w:cs="Arial"/>
                <w:lang w:val="mn-MN"/>
              </w:rPr>
              <w:t>Байгаль хамгаалах ажилд идэвхтэй оролцож Байгаль орчны эсрэг гэмт хэрэг, зөрчлийн баталгаатай мэдээлэл өгсөн иргэн, идэвхитэн байгаль хамгаалагчид, мод тарьсан иргэн, аж ахуйн нэгж, байгууллагад урамшуулал</w:t>
            </w:r>
            <w:r>
              <w:rPr>
                <w:rFonts w:ascii="Arial" w:hAnsi="Arial" w:cs="Arial"/>
                <w:lang w:val="mn-MN"/>
              </w:rPr>
              <w:t>д 35427.5 мянган төгрөг тус тус зарцуулав</w:t>
            </w:r>
          </w:p>
          <w:p w14:paraId="3032BE7D" w14:textId="7DBB7AAC" w:rsidR="004A2088" w:rsidRPr="004A2088" w:rsidRDefault="004A2088" w:rsidP="004A2088">
            <w:pPr>
              <w:spacing w:before="120" w:after="120"/>
              <w:jc w:val="both"/>
              <w:rPr>
                <w:rFonts w:ascii="Arial" w:hAnsi="Arial" w:cs="Arial"/>
                <w:bCs/>
                <w:lang w:val="mn-MN"/>
              </w:rPr>
            </w:pPr>
            <w:r w:rsidRPr="004A2088">
              <w:rPr>
                <w:rFonts w:ascii="Arial" w:hAnsi="Arial" w:cs="Arial"/>
                <w:bCs/>
                <w:lang w:val="mn-MN"/>
              </w:rPr>
              <w:t xml:space="preserve">Мөнгөн хөрөнгийн гүйцэтгэл </w:t>
            </w:r>
            <w:r w:rsidR="001A3C9C">
              <w:rPr>
                <w:rFonts w:ascii="Arial" w:hAnsi="Arial" w:cs="Arial"/>
                <w:bCs/>
                <w:lang w:val="mn-MN"/>
              </w:rPr>
              <w:t>82.9</w:t>
            </w:r>
            <w:r w:rsidR="00001A56">
              <w:rPr>
                <w:rFonts w:ascii="Arial" w:hAnsi="Arial" w:cs="Arial"/>
                <w:bCs/>
                <w:lang w:val="mn-MN"/>
              </w:rPr>
              <w:t xml:space="preserve">% буюу </w:t>
            </w:r>
            <w:r w:rsidR="00C672EC">
              <w:rPr>
                <w:rFonts w:ascii="Arial" w:hAnsi="Arial" w:cs="Arial"/>
                <w:bCs/>
                <w:lang w:val="mn-MN"/>
              </w:rPr>
              <w:t xml:space="preserve">189757.4 </w:t>
            </w:r>
            <w:r w:rsidRPr="004A2088">
              <w:rPr>
                <w:rFonts w:ascii="Arial" w:hAnsi="Arial" w:cs="Arial"/>
                <w:bCs/>
                <w:lang w:val="mn-MN"/>
              </w:rPr>
              <w:t>мянган төгрөг</w:t>
            </w:r>
          </w:p>
          <w:p w14:paraId="698129E1" w14:textId="4F4B2B27" w:rsidR="00DD1ED3" w:rsidRPr="004A2088" w:rsidRDefault="00C672EC" w:rsidP="00C672EC">
            <w:pPr>
              <w:spacing w:line="23" w:lineRule="atLeast"/>
              <w:jc w:val="center"/>
              <w:rPr>
                <w:rFonts w:ascii="Arial" w:eastAsia="Times New Roman" w:hAnsi="Arial" w:cs="Arial"/>
                <w:noProof/>
                <w:lang w:val="mn-MN"/>
              </w:rPr>
            </w:pPr>
            <w:r>
              <w:rPr>
                <w:rFonts w:ascii="Arial" w:hAnsi="Arial" w:cs="Arial"/>
                <w:b/>
                <w:bCs/>
                <w:lang w:val="mn-MN"/>
              </w:rPr>
              <w:t>Нийт х</w:t>
            </w:r>
            <w:r w:rsidR="004A2088" w:rsidRPr="004A2088">
              <w:rPr>
                <w:rFonts w:ascii="Arial" w:hAnsi="Arial" w:cs="Arial"/>
                <w:b/>
                <w:bCs/>
                <w:lang w:val="mn-MN"/>
              </w:rPr>
              <w:t xml:space="preserve">эрэгжилт </w:t>
            </w:r>
            <w:r>
              <w:rPr>
                <w:rFonts w:ascii="Arial" w:hAnsi="Arial" w:cs="Arial"/>
                <w:b/>
                <w:bCs/>
                <w:lang w:val="mn-MN"/>
              </w:rPr>
              <w:t>87.3</w:t>
            </w:r>
            <w:r w:rsidR="004A2088" w:rsidRPr="004A2088">
              <w:rPr>
                <w:rFonts w:ascii="Arial" w:hAnsi="Arial" w:cs="Arial"/>
                <w:b/>
                <w:bCs/>
                <w:lang w:val="mn-MN"/>
              </w:rPr>
              <w:t xml:space="preserve"> хувь</w:t>
            </w:r>
          </w:p>
        </w:tc>
        <w:tc>
          <w:tcPr>
            <w:tcW w:w="1276" w:type="dxa"/>
          </w:tcPr>
          <w:p w14:paraId="1B309BF8" w14:textId="77777777" w:rsidR="00DD1ED3" w:rsidRPr="004A2088" w:rsidRDefault="00DD1ED3" w:rsidP="00B34C34">
            <w:pPr>
              <w:spacing w:line="23" w:lineRule="atLeast"/>
              <w:jc w:val="both"/>
              <w:rPr>
                <w:rFonts w:ascii="Arial" w:eastAsia="Times New Roman" w:hAnsi="Arial" w:cs="Arial"/>
                <w:noProof/>
                <w:lang w:val="mn-MN"/>
              </w:rPr>
            </w:pPr>
          </w:p>
        </w:tc>
      </w:tr>
      <w:tr w:rsidR="00F37BAA" w:rsidRPr="004A2088" w14:paraId="2C04B99E" w14:textId="77777777" w:rsidTr="00F37BAA">
        <w:trPr>
          <w:trHeight w:val="576"/>
        </w:trPr>
        <w:tc>
          <w:tcPr>
            <w:tcW w:w="684" w:type="dxa"/>
            <w:noWrap/>
            <w:vAlign w:val="center"/>
            <w:hideMark/>
          </w:tcPr>
          <w:p w14:paraId="46195285" w14:textId="2951E19A" w:rsidR="00362A01" w:rsidRPr="004A2088" w:rsidRDefault="00362A01" w:rsidP="00B34C34">
            <w:pPr>
              <w:spacing w:line="23" w:lineRule="atLeast"/>
              <w:jc w:val="center"/>
              <w:rPr>
                <w:rFonts w:ascii="Arial" w:eastAsia="Times New Roman" w:hAnsi="Arial" w:cs="Arial"/>
                <w:noProof/>
                <w:lang w:val="mn-MN"/>
              </w:rPr>
            </w:pPr>
            <w:r w:rsidRPr="004A2088">
              <w:rPr>
                <w:rFonts w:ascii="Arial" w:eastAsia="Times New Roman" w:hAnsi="Arial" w:cs="Arial"/>
                <w:noProof/>
                <w:lang w:val="mn-MN"/>
              </w:rPr>
              <w:lastRenderedPageBreak/>
              <w:t>2.</w:t>
            </w:r>
          </w:p>
        </w:tc>
        <w:tc>
          <w:tcPr>
            <w:tcW w:w="2146" w:type="dxa"/>
          </w:tcPr>
          <w:p w14:paraId="547F81AC" w14:textId="77777777" w:rsidR="00362A01" w:rsidRPr="004A2088" w:rsidRDefault="00362A01" w:rsidP="00B34C34">
            <w:pPr>
              <w:pStyle w:val="Other0"/>
              <w:spacing w:line="23" w:lineRule="atLeast"/>
              <w:jc w:val="center"/>
              <w:rPr>
                <w:noProof/>
                <w:color w:val="auto"/>
                <w:lang w:val="mn-MN"/>
              </w:rPr>
            </w:pPr>
            <w:r w:rsidRPr="004A2088">
              <w:rPr>
                <w:noProof/>
                <w:color w:val="auto"/>
                <w:lang w:val="mn-MN"/>
              </w:rPr>
              <w:t>Орон нутгийн хөгжлийн сан</w:t>
            </w:r>
          </w:p>
        </w:tc>
        <w:tc>
          <w:tcPr>
            <w:tcW w:w="1985" w:type="dxa"/>
            <w:vAlign w:val="center"/>
          </w:tcPr>
          <w:p w14:paraId="3A9E76A8" w14:textId="77777777" w:rsidR="00362A01" w:rsidRPr="004A2088" w:rsidRDefault="00362A01" w:rsidP="00B34C34">
            <w:pPr>
              <w:pStyle w:val="Other0"/>
              <w:tabs>
                <w:tab w:val="left" w:pos="1099"/>
              </w:tabs>
              <w:spacing w:line="23" w:lineRule="atLeast"/>
              <w:jc w:val="both"/>
              <w:rPr>
                <w:noProof/>
                <w:color w:val="auto"/>
                <w:lang w:val="mn-MN"/>
              </w:rPr>
            </w:pPr>
            <w:r w:rsidRPr="004A2088">
              <w:rPr>
                <w:noProof/>
                <w:color w:val="auto"/>
                <w:lang w:val="mn-MN"/>
              </w:rPr>
              <w:t xml:space="preserve">Хөрөнгө </w:t>
            </w:r>
            <w:r w:rsidR="00AF4022" w:rsidRPr="004A2088">
              <w:rPr>
                <w:noProof/>
                <w:color w:val="auto"/>
                <w:lang w:val="mn-MN"/>
              </w:rPr>
              <w:t xml:space="preserve">оруулалт, хөтөлбөр, төсөл арга </w:t>
            </w:r>
            <w:r w:rsidRPr="004A2088">
              <w:rPr>
                <w:noProof/>
                <w:color w:val="auto"/>
                <w:lang w:val="mn-MN"/>
              </w:rPr>
              <w:t>хэмжээг</w:t>
            </w:r>
            <w:r w:rsidR="00AF4022" w:rsidRPr="004A2088">
              <w:rPr>
                <w:noProof/>
                <w:color w:val="auto"/>
                <w:lang w:val="mn-MN"/>
              </w:rPr>
              <w:t xml:space="preserve"> хууль, </w:t>
            </w:r>
            <w:r w:rsidRPr="004A2088">
              <w:rPr>
                <w:noProof/>
                <w:color w:val="auto"/>
                <w:lang w:val="mn-MN"/>
              </w:rPr>
              <w:t>журмын</w:t>
            </w:r>
          </w:p>
          <w:p w14:paraId="6C3AD655" w14:textId="77777777" w:rsidR="00362A01" w:rsidRPr="004A2088" w:rsidRDefault="00362A01" w:rsidP="00B34C34">
            <w:pPr>
              <w:pStyle w:val="Other0"/>
              <w:spacing w:line="23" w:lineRule="atLeast"/>
              <w:jc w:val="both"/>
              <w:rPr>
                <w:noProof/>
                <w:color w:val="auto"/>
                <w:lang w:val="mn-MN"/>
              </w:rPr>
            </w:pPr>
            <w:r w:rsidRPr="004A2088">
              <w:rPr>
                <w:noProof/>
                <w:color w:val="auto"/>
                <w:lang w:val="mn-MN"/>
              </w:rPr>
              <w:t>дагуу төлөвлөн хэрэгжилтийг хангах ажиллах</w:t>
            </w:r>
          </w:p>
        </w:tc>
        <w:tc>
          <w:tcPr>
            <w:tcW w:w="1559" w:type="dxa"/>
            <w:vAlign w:val="bottom"/>
          </w:tcPr>
          <w:p w14:paraId="283D69C6" w14:textId="2EFEE43F" w:rsidR="00362A01" w:rsidRPr="004A2088" w:rsidRDefault="00362A01" w:rsidP="00B34C34">
            <w:pPr>
              <w:pStyle w:val="Other0"/>
              <w:tabs>
                <w:tab w:val="left" w:pos="1800"/>
              </w:tabs>
              <w:spacing w:line="23" w:lineRule="atLeast"/>
              <w:jc w:val="both"/>
              <w:rPr>
                <w:noProof/>
                <w:color w:val="auto"/>
                <w:lang w:val="mn-MN"/>
              </w:rPr>
            </w:pPr>
            <w:r w:rsidRPr="004A2088">
              <w:rPr>
                <w:noProof/>
                <w:color w:val="auto"/>
                <w:lang w:val="mn-MN"/>
              </w:rPr>
              <w:t xml:space="preserve">Аймгийн </w:t>
            </w:r>
            <w:r w:rsidR="00B34C34" w:rsidRPr="004A2088">
              <w:rPr>
                <w:noProof/>
                <w:color w:val="auto"/>
                <w:lang w:val="mn-MN"/>
              </w:rPr>
              <w:t>ЗДҮАХ-</w:t>
            </w:r>
            <w:r w:rsidRPr="004A2088">
              <w:rPr>
                <w:noProof/>
                <w:color w:val="auto"/>
                <w:lang w:val="mn-MN"/>
              </w:rPr>
              <w:t>т тусгагдсан хөтөлбөр</w:t>
            </w:r>
            <w:r w:rsidR="00AF4022" w:rsidRPr="004A2088">
              <w:rPr>
                <w:noProof/>
                <w:color w:val="auto"/>
                <w:lang w:val="mn-MN"/>
              </w:rPr>
              <w:t xml:space="preserve">, арга хэмжээ, хөрөнгө оруулалт </w:t>
            </w:r>
            <w:r w:rsidRPr="004A2088">
              <w:rPr>
                <w:noProof/>
                <w:color w:val="auto"/>
                <w:lang w:val="mn-MN"/>
              </w:rPr>
              <w:t>болон</w:t>
            </w:r>
          </w:p>
          <w:p w14:paraId="570FA42D" w14:textId="77777777" w:rsidR="00362A01" w:rsidRPr="004A2088" w:rsidRDefault="00AF4022" w:rsidP="00B34C34">
            <w:pPr>
              <w:pStyle w:val="Other0"/>
              <w:spacing w:line="23" w:lineRule="atLeast"/>
              <w:jc w:val="both"/>
              <w:rPr>
                <w:noProof/>
                <w:color w:val="auto"/>
                <w:lang w:val="mn-MN"/>
              </w:rPr>
            </w:pPr>
            <w:r w:rsidRPr="004A2088">
              <w:rPr>
                <w:noProof/>
                <w:color w:val="auto"/>
                <w:lang w:val="mn-MN"/>
              </w:rPr>
              <w:t xml:space="preserve">Бусад </w:t>
            </w:r>
            <w:r w:rsidR="00362A01" w:rsidRPr="004A2088">
              <w:rPr>
                <w:noProof/>
                <w:color w:val="auto"/>
                <w:lang w:val="mn-MN"/>
              </w:rPr>
              <w:t xml:space="preserve">шаардлагатай хөрөнгө оруулалтыг батлагдсан хуваарь, төсвийн дагуу хийж гүйцэтгэсэн </w:t>
            </w:r>
            <w:r w:rsidR="00362A01" w:rsidRPr="004A2088">
              <w:rPr>
                <w:noProof/>
                <w:color w:val="auto"/>
                <w:lang w:val="mn-MN"/>
              </w:rPr>
              <w:lastRenderedPageBreak/>
              <w:t>байх</w:t>
            </w:r>
          </w:p>
        </w:tc>
        <w:tc>
          <w:tcPr>
            <w:tcW w:w="1134" w:type="dxa"/>
            <w:noWrap/>
            <w:vAlign w:val="center"/>
          </w:tcPr>
          <w:p w14:paraId="0E1A249F" w14:textId="103494AC" w:rsidR="00362A01" w:rsidRPr="004A2088" w:rsidRDefault="00B34C34" w:rsidP="00B34C34">
            <w:pPr>
              <w:pStyle w:val="Other0"/>
              <w:spacing w:line="23" w:lineRule="atLeast"/>
              <w:jc w:val="center"/>
              <w:rPr>
                <w:noProof/>
                <w:color w:val="auto"/>
                <w:lang w:val="mn-MN"/>
              </w:rPr>
            </w:pPr>
            <w:r w:rsidRPr="004A2088">
              <w:rPr>
                <w:noProof/>
                <w:color w:val="auto"/>
                <w:lang w:val="mn-MN"/>
              </w:rPr>
              <w:lastRenderedPageBreak/>
              <w:t>20 000.0</w:t>
            </w:r>
          </w:p>
        </w:tc>
        <w:tc>
          <w:tcPr>
            <w:tcW w:w="5103" w:type="dxa"/>
            <w:vAlign w:val="center"/>
          </w:tcPr>
          <w:p w14:paraId="126D33DA" w14:textId="73611987" w:rsidR="00B34C34" w:rsidRPr="004A2088" w:rsidRDefault="00D12B96" w:rsidP="00B34C34">
            <w:pPr>
              <w:spacing w:line="23" w:lineRule="atLeast"/>
              <w:jc w:val="both"/>
              <w:rPr>
                <w:rFonts w:ascii="Arial" w:hAnsi="Arial" w:cs="Arial"/>
                <w:lang w:val="mn-MN"/>
              </w:rPr>
            </w:pPr>
            <w:r w:rsidRPr="004A2088">
              <w:rPr>
                <w:rFonts w:ascii="Arial" w:hAnsi="Arial" w:cs="Arial"/>
                <w:noProof/>
                <w:lang w:val="mn-MN"/>
              </w:rPr>
              <w:t>Орон нутгийн хөгжлийн сангийн хөрөнгөөр 202</w:t>
            </w:r>
            <w:r w:rsidR="00DD1ED3" w:rsidRPr="004A2088">
              <w:rPr>
                <w:rFonts w:ascii="Arial" w:hAnsi="Arial" w:cs="Arial"/>
                <w:noProof/>
                <w:lang w:val="mn-MN"/>
              </w:rPr>
              <w:t>2 онд Аялал жуулчлалыг хөгжүүлэх</w:t>
            </w:r>
            <w:r w:rsidR="00B34C34" w:rsidRPr="004A2088">
              <w:rPr>
                <w:rFonts w:ascii="Arial" w:hAnsi="Arial" w:cs="Arial"/>
                <w:noProof/>
                <w:lang w:val="mn-MN"/>
              </w:rPr>
              <w:t xml:space="preserve">, </w:t>
            </w:r>
            <w:r w:rsidR="00DD1ED3" w:rsidRPr="004A2088">
              <w:rPr>
                <w:rFonts w:ascii="Arial" w:hAnsi="Arial" w:cs="Arial"/>
                <w:noProof/>
                <w:lang w:val="mn-MN"/>
              </w:rPr>
              <w:t xml:space="preserve"> Агаар орчны бохирдлыг буруулах төлөвлөгөөг тус баталж хэрэгжүүлсэн. </w:t>
            </w:r>
            <w:r w:rsidR="00B34C34" w:rsidRPr="004A2088">
              <w:rPr>
                <w:rFonts w:ascii="Arial" w:hAnsi="Arial" w:cs="Arial"/>
                <w:noProof/>
                <w:lang w:val="mn-MN"/>
              </w:rPr>
              <w:t xml:space="preserve"> </w:t>
            </w:r>
            <w:r w:rsidR="00B34C34" w:rsidRPr="004A2088">
              <w:rPr>
                <w:rFonts w:ascii="Arial" w:hAnsi="Arial" w:cs="Arial"/>
                <w:lang w:val="mn-MN"/>
              </w:rPr>
              <w:t xml:space="preserve">Аймгийн Засаг даргын 2022 оны А/73 дугаар захирамжаар аялал жуулчлалыг хөгжүүлэх 2022 оны арга хэмжээний  төлөвлөгөөг 4 зорилт 18 арга хэмжээ батлуулан хэрэгжүүлсэн. </w:t>
            </w:r>
          </w:p>
          <w:p w14:paraId="026AF6C2" w14:textId="77777777" w:rsidR="00B34C34" w:rsidRPr="004A2088" w:rsidRDefault="00B34C34" w:rsidP="00B34C34">
            <w:pPr>
              <w:pStyle w:val="ListParagraph"/>
              <w:numPr>
                <w:ilvl w:val="0"/>
                <w:numId w:val="8"/>
              </w:numPr>
              <w:spacing w:line="23" w:lineRule="atLeast"/>
              <w:ind w:left="426" w:hanging="284"/>
              <w:jc w:val="both"/>
              <w:rPr>
                <w:rFonts w:ascii="Arial" w:hAnsi="Arial" w:cs="Arial"/>
                <w:lang w:val="mn-MN"/>
              </w:rPr>
            </w:pPr>
            <w:r w:rsidRPr="004A2088">
              <w:rPr>
                <w:rFonts w:ascii="Arial" w:hAnsi="Arial" w:cs="Arial"/>
                <w:lang w:val="mn-MN"/>
              </w:rPr>
              <w:t xml:space="preserve">Монгол сакура Буйлс цэцэглэх хавар аялал жуулчлалын эвент </w:t>
            </w:r>
          </w:p>
          <w:p w14:paraId="5C892BAB" w14:textId="77777777" w:rsidR="00B34C34" w:rsidRPr="004A2088" w:rsidRDefault="00B34C34" w:rsidP="00B34C34">
            <w:pPr>
              <w:pStyle w:val="ListParagraph"/>
              <w:numPr>
                <w:ilvl w:val="0"/>
                <w:numId w:val="8"/>
              </w:numPr>
              <w:spacing w:line="23" w:lineRule="atLeast"/>
              <w:ind w:left="426" w:hanging="284"/>
              <w:jc w:val="both"/>
              <w:rPr>
                <w:rFonts w:ascii="Arial" w:hAnsi="Arial" w:cs="Arial"/>
                <w:lang w:val="mn-MN"/>
              </w:rPr>
            </w:pPr>
            <w:r w:rsidRPr="004A2088">
              <w:rPr>
                <w:rFonts w:ascii="Arial" w:hAnsi="Arial" w:cs="Arial"/>
                <w:lang w:val="mn-MN"/>
              </w:rPr>
              <w:t xml:space="preserve">Бий болгосон аялал жуулчлалын бүтээгдэхүүн 8.  Үүнд: “Боржигин уламжлалт хоол, зоогний өв соёл” фестиваль, морь, тэмээ унуулах, музейн үзмэр болон өв тээгчдийн үзүүллэг, сур болон шагайн харваа, боржигин түмний өргөл урлагийн тоглолт, уламжлалт тоглоом наадгай, соёлын бүтээлч үйлдвэрлэл, Чойрын богд ууланд цэцэглэсэн буйлс үзүүлэх </w:t>
            </w:r>
          </w:p>
          <w:p w14:paraId="155D2BFF" w14:textId="77777777" w:rsidR="00B34C34" w:rsidRPr="004A2088" w:rsidRDefault="00B34C34" w:rsidP="00B34C34">
            <w:pPr>
              <w:pStyle w:val="ListParagraph"/>
              <w:numPr>
                <w:ilvl w:val="0"/>
                <w:numId w:val="8"/>
              </w:numPr>
              <w:spacing w:line="23" w:lineRule="atLeast"/>
              <w:ind w:left="426" w:hanging="284"/>
              <w:jc w:val="both"/>
              <w:rPr>
                <w:rFonts w:ascii="Arial" w:hAnsi="Arial" w:cs="Arial"/>
                <w:lang w:val="mn-MN"/>
              </w:rPr>
            </w:pPr>
            <w:r w:rsidRPr="004A2088">
              <w:rPr>
                <w:rFonts w:ascii="Arial" w:hAnsi="Arial" w:cs="Arial"/>
                <w:lang w:val="mn-MN"/>
              </w:rPr>
              <w:lastRenderedPageBreak/>
              <w:t xml:space="preserve">Цахим үйлчилгээ 1. Аялал жуулчлалын маршрут, байгалийн болон түүхэн дурсгалт газар, боржигин өв соёл зэрэг мэдээлэл багтаасан танилцуулгыг </w:t>
            </w:r>
            <w:r w:rsidRPr="004A2088">
              <w:rPr>
                <w:rFonts w:ascii="Arial" w:hAnsi="Arial" w:cs="Arial"/>
                <w:b/>
                <w:bCs/>
                <w:lang w:val="mn-MN"/>
              </w:rPr>
              <w:t>QR</w:t>
            </w:r>
            <w:r w:rsidRPr="004A2088">
              <w:rPr>
                <w:rFonts w:ascii="Arial" w:hAnsi="Arial" w:cs="Arial"/>
                <w:lang w:val="mn-MN"/>
              </w:rPr>
              <w:t xml:space="preserve"> код болгон үйлчилгээний 10 байгууллагын үүдэнд, байгууллагын цахим хуудсанд  байршуулсан.</w:t>
            </w:r>
          </w:p>
          <w:p w14:paraId="326D9D32" w14:textId="77777777" w:rsidR="00B34C34" w:rsidRPr="004A2088" w:rsidRDefault="00B34C34" w:rsidP="00B34C34">
            <w:pPr>
              <w:pStyle w:val="ListParagraph"/>
              <w:numPr>
                <w:ilvl w:val="0"/>
                <w:numId w:val="8"/>
              </w:numPr>
              <w:spacing w:line="23" w:lineRule="atLeast"/>
              <w:ind w:left="426" w:hanging="284"/>
              <w:jc w:val="both"/>
              <w:rPr>
                <w:rFonts w:ascii="Arial" w:hAnsi="Arial" w:cs="Arial"/>
                <w:lang w:val="mn-MN"/>
              </w:rPr>
            </w:pPr>
            <w:r w:rsidRPr="004A2088">
              <w:rPr>
                <w:rFonts w:ascii="Arial" w:hAnsi="Arial" w:cs="Arial"/>
                <w:lang w:val="mn-MN"/>
              </w:rPr>
              <w:t xml:space="preserve">Видео бичлэг 4 /Боржигин хэвийн боов, боржигин хийцтэй цай хийх ёс, Буйлс цэцэглэх хавар эвентийн танилцуулга, тайлан/, видео танилцуулга 1 /Аялал жуулчал, зочлох үйлчилгээний байгууллагуудын танилцуулга /. </w:t>
            </w:r>
          </w:p>
          <w:p w14:paraId="32344C8D" w14:textId="77777777" w:rsidR="00B34C34" w:rsidRPr="004A2088" w:rsidRDefault="00B34C34" w:rsidP="00B34C34">
            <w:pPr>
              <w:spacing w:line="23" w:lineRule="atLeast"/>
              <w:jc w:val="both"/>
              <w:rPr>
                <w:rFonts w:ascii="Arial" w:hAnsi="Arial" w:cs="Arial"/>
                <w:lang w:val="mn-MN"/>
              </w:rPr>
            </w:pPr>
            <w:r w:rsidRPr="004A2088">
              <w:rPr>
                <w:rFonts w:ascii="Arial" w:hAnsi="Arial" w:cs="Arial"/>
                <w:b/>
                <w:lang w:val="mn-MN"/>
              </w:rPr>
              <w:t>Хүрсэн түвшин:</w:t>
            </w:r>
            <w:r w:rsidRPr="004A2088">
              <w:rPr>
                <w:rFonts w:ascii="Arial" w:hAnsi="Arial" w:cs="Arial"/>
                <w:lang w:val="mn-MN"/>
              </w:rPr>
              <w:t xml:space="preserve"> </w:t>
            </w:r>
          </w:p>
          <w:p w14:paraId="1B697858" w14:textId="77777777" w:rsidR="00B34C34" w:rsidRPr="004A2088" w:rsidRDefault="00B34C34" w:rsidP="00B34C34">
            <w:pPr>
              <w:spacing w:line="23" w:lineRule="atLeast"/>
              <w:rPr>
                <w:rFonts w:ascii="Arial" w:hAnsi="Arial" w:cs="Arial"/>
                <w:lang w:val="mn-MN"/>
              </w:rPr>
            </w:pPr>
            <w:r w:rsidRPr="004A2088">
              <w:rPr>
                <w:rFonts w:ascii="Arial" w:hAnsi="Arial" w:cs="Arial"/>
                <w:lang w:val="mn-MN"/>
              </w:rPr>
              <w:t>Төлөвлөгөөний хэрэгжилтийн хувь – 100 хувь</w:t>
            </w:r>
          </w:p>
          <w:p w14:paraId="383A8782" w14:textId="77777777" w:rsidR="00B34C34" w:rsidRPr="004A2088" w:rsidRDefault="00B34C34" w:rsidP="00B34C34">
            <w:pPr>
              <w:spacing w:line="23" w:lineRule="atLeast"/>
              <w:rPr>
                <w:rFonts w:ascii="Arial" w:hAnsi="Arial" w:cs="Arial"/>
                <w:lang w:val="mn-MN"/>
              </w:rPr>
            </w:pPr>
            <w:r w:rsidRPr="004A2088">
              <w:rPr>
                <w:rFonts w:ascii="Arial" w:hAnsi="Arial" w:cs="Arial"/>
                <w:lang w:val="mn-MN"/>
              </w:rPr>
              <w:t>Дотоодын жуулчдын тоо-15900, өмнөх оны мөн үетэй харьцуулахад 2.3 хувиар нэмэгдсэн байна.</w:t>
            </w:r>
          </w:p>
          <w:p w14:paraId="386D6144" w14:textId="77777777" w:rsidR="00B34C34" w:rsidRPr="004A2088" w:rsidRDefault="00B34C34" w:rsidP="00B34C34">
            <w:pPr>
              <w:spacing w:line="23" w:lineRule="atLeast"/>
              <w:rPr>
                <w:rFonts w:ascii="Arial" w:hAnsi="Arial" w:cs="Arial"/>
                <w:b/>
                <w:bCs/>
                <w:lang w:val="mn-MN"/>
              </w:rPr>
            </w:pPr>
            <w:r w:rsidRPr="004A2088">
              <w:rPr>
                <w:rFonts w:ascii="Arial" w:hAnsi="Arial" w:cs="Arial"/>
                <w:lang w:val="mn-MN"/>
              </w:rPr>
              <w:t>Гадаадын жуулчдын тоо-87</w:t>
            </w:r>
            <w:r w:rsidRPr="004A2088">
              <w:rPr>
                <w:rFonts w:ascii="Arial" w:hAnsi="Arial" w:cs="Arial"/>
                <w:b/>
                <w:bCs/>
                <w:lang w:val="mn-MN"/>
              </w:rPr>
              <w:t xml:space="preserve"> </w:t>
            </w:r>
          </w:p>
          <w:p w14:paraId="57393BC7" w14:textId="5CCC95F6" w:rsidR="00B34C34" w:rsidRPr="004A2088" w:rsidRDefault="00B34C34" w:rsidP="00B34C34">
            <w:pPr>
              <w:spacing w:line="23" w:lineRule="atLeast"/>
              <w:rPr>
                <w:rFonts w:ascii="Arial" w:hAnsi="Arial" w:cs="Arial"/>
                <w:lang w:val="mn-MN"/>
              </w:rPr>
            </w:pPr>
            <w:r w:rsidRPr="004A2088">
              <w:rPr>
                <w:rFonts w:ascii="Arial" w:hAnsi="Arial" w:cs="Arial"/>
                <w:lang w:val="mn-MN"/>
              </w:rPr>
              <w:t>Зарцуулсан төсөв</w:t>
            </w:r>
            <w:r w:rsidRPr="004A2088">
              <w:rPr>
                <w:rFonts w:ascii="Arial" w:hAnsi="Arial" w:cs="Arial"/>
                <w:b/>
                <w:bCs/>
                <w:lang w:val="mn-MN"/>
              </w:rPr>
              <w:t xml:space="preserve"> </w:t>
            </w:r>
            <w:r w:rsidRPr="004A2088">
              <w:rPr>
                <w:rFonts w:ascii="Arial" w:hAnsi="Arial" w:cs="Arial"/>
                <w:lang w:val="mn-MN"/>
              </w:rPr>
              <w:t>7,630,000.0 төгрөг</w:t>
            </w:r>
          </w:p>
          <w:p w14:paraId="163C572B" w14:textId="77777777" w:rsidR="00B34C34" w:rsidRPr="004A2088" w:rsidRDefault="00B34C34" w:rsidP="00B34C34">
            <w:pPr>
              <w:spacing w:line="23" w:lineRule="atLeast"/>
              <w:jc w:val="both"/>
              <w:rPr>
                <w:rFonts w:ascii="Arial" w:hAnsi="Arial" w:cs="Arial"/>
                <w:lang w:val="mn-MN"/>
              </w:rPr>
            </w:pPr>
            <w:r w:rsidRPr="004A2088">
              <w:rPr>
                <w:rFonts w:ascii="Arial" w:hAnsi="Arial" w:cs="Arial"/>
                <w:lang w:val="mn-MN"/>
              </w:rPr>
              <w:t xml:space="preserve">Аймгийн Засаг даргын 2022 оны А/73 дугаар захирамжаар “Агаар, орчны бохирдлыг бууруулах 2022 оны арга хэмжээний төлөвлөгөө”-г 4 зорилт, 9 арга хэмжээ хэрэгжүүүлэхээр батлуулж, дараах арга хэмжээг зохион байгуулсан. </w:t>
            </w:r>
          </w:p>
          <w:p w14:paraId="32077D4D" w14:textId="4C8B537E" w:rsidR="00B34C34" w:rsidRPr="004A2088" w:rsidRDefault="00B34C34" w:rsidP="00B34C34">
            <w:pPr>
              <w:shd w:val="clear" w:color="auto" w:fill="FFFFFF"/>
              <w:spacing w:line="23" w:lineRule="atLeast"/>
              <w:jc w:val="both"/>
              <w:rPr>
                <w:rFonts w:ascii="Arial" w:eastAsia="Times New Roman" w:hAnsi="Arial" w:cs="Arial"/>
                <w:lang w:val="mn-MN"/>
              </w:rPr>
            </w:pPr>
            <w:r w:rsidRPr="004A2088">
              <w:rPr>
                <w:rFonts w:ascii="Arial" w:hAnsi="Arial" w:cs="Arial"/>
                <w:lang w:val="mn-MN"/>
              </w:rPr>
              <w:t>-</w:t>
            </w:r>
            <w:r w:rsidRPr="004A2088">
              <w:rPr>
                <w:rFonts w:ascii="Arial" w:hAnsi="Arial" w:cs="Arial"/>
                <w:lang w:val="mn-MN"/>
              </w:rPr>
              <w:tab/>
            </w:r>
            <w:r w:rsidRPr="004A2088">
              <w:rPr>
                <w:rFonts w:ascii="Arial" w:eastAsia="Times New Roman" w:hAnsi="Arial" w:cs="Arial"/>
                <w:lang w:val="mn-MN"/>
              </w:rPr>
              <w:t xml:space="preserve"> “Хог хаягдлын менежментийг сайжруулахад төрийн байгууллагууд болон олон нийтийн оролцоо” сэдэвт зөвлөлдөх уулзалтыг зохион байгуулж, төрийн болон төрийн бус байгууллага, хувийн хэвшлийн төлөөлөл, нийт 65 хүн оролцсон.  Сүмбэр сумын ЗДТГ “Өнгө нэм” ТББ-аар “Хог хаягдлын менежтментийн зөвлөх үйлчилгээ үзүүлж хамтран ажиллах гэрээ байгуулж, хог хаягдлын менежментийн төлөвлөгөөтэй болсон.    </w:t>
            </w:r>
          </w:p>
          <w:p w14:paraId="645EB61B" w14:textId="77777777" w:rsidR="00B34C34" w:rsidRPr="004A2088" w:rsidRDefault="00B34C34" w:rsidP="00B34C34">
            <w:pPr>
              <w:shd w:val="clear" w:color="auto" w:fill="FFFFFF"/>
              <w:spacing w:line="23" w:lineRule="atLeast"/>
              <w:jc w:val="both"/>
              <w:rPr>
                <w:rFonts w:ascii="Arial" w:eastAsia="Times New Roman" w:hAnsi="Arial" w:cs="Arial"/>
                <w:lang w:val="mn-MN"/>
              </w:rPr>
            </w:pPr>
            <w:r w:rsidRPr="004A2088">
              <w:rPr>
                <w:rFonts w:ascii="Arial" w:eastAsia="Times New Roman" w:hAnsi="Arial" w:cs="Arial"/>
                <w:lang w:val="mn-MN"/>
              </w:rPr>
              <w:t>Хог хаягдал цэвэрлэх хүрээнд :</w:t>
            </w:r>
          </w:p>
          <w:p w14:paraId="0426CE3A" w14:textId="77777777" w:rsidR="00B34C34" w:rsidRPr="004A2088" w:rsidRDefault="00B34C34" w:rsidP="00B34C34">
            <w:pPr>
              <w:pStyle w:val="ListParagraph"/>
              <w:numPr>
                <w:ilvl w:val="0"/>
                <w:numId w:val="9"/>
              </w:numPr>
              <w:shd w:val="clear" w:color="auto" w:fill="FFFFFF"/>
              <w:spacing w:line="23" w:lineRule="atLeast"/>
              <w:jc w:val="both"/>
              <w:rPr>
                <w:rFonts w:ascii="Arial" w:eastAsia="Times New Roman" w:hAnsi="Arial" w:cs="Arial"/>
                <w:lang w:val="mn-MN"/>
              </w:rPr>
            </w:pPr>
            <w:r w:rsidRPr="004A2088">
              <w:rPr>
                <w:rFonts w:ascii="Arial" w:eastAsia="Times New Roman" w:hAnsi="Arial" w:cs="Arial"/>
                <w:lang w:val="mn-MN"/>
              </w:rPr>
              <w:t xml:space="preserve">Уст цэгийн цэвэрлэгээ 7 удаа: “Уулзвар”-ын гол, “Цоорхой” рашаан, “Хүрий ногоон”, “Хаялага” нуур, “Нэртийн булаг”. Нийт 4.1 га талбайн 23.7 тонн ахуйн хог хаягдлыг төвлөрсөн хогийн цэгт тээвэрлэсэн. </w:t>
            </w:r>
          </w:p>
          <w:p w14:paraId="0B0F976C" w14:textId="77777777" w:rsidR="00B34C34" w:rsidRPr="004A2088" w:rsidRDefault="00B34C34" w:rsidP="00B34C34">
            <w:pPr>
              <w:pStyle w:val="ListParagraph"/>
              <w:numPr>
                <w:ilvl w:val="0"/>
                <w:numId w:val="9"/>
              </w:numPr>
              <w:shd w:val="clear" w:color="auto" w:fill="FFFFFF"/>
              <w:spacing w:line="23" w:lineRule="atLeast"/>
              <w:jc w:val="both"/>
              <w:rPr>
                <w:rFonts w:ascii="Arial" w:eastAsia="Times New Roman" w:hAnsi="Arial" w:cs="Arial"/>
                <w:lang w:val="mn-MN"/>
              </w:rPr>
            </w:pPr>
            <w:r w:rsidRPr="004A2088">
              <w:rPr>
                <w:rFonts w:ascii="Arial" w:eastAsiaTheme="minorEastAsia" w:hAnsi="Arial" w:cs="Arial"/>
                <w:kern w:val="24"/>
                <w:lang w:val="mn-MN"/>
              </w:rPr>
              <w:t>Нийт цэвэрлэсэн талбай 12 га, төвлөрсөн хогийн цэгт хаясан хог хаягдал 4330 тн</w:t>
            </w:r>
          </w:p>
          <w:p w14:paraId="5ED7E6F2" w14:textId="77777777" w:rsidR="00B34C34" w:rsidRPr="004A2088" w:rsidRDefault="00B34C34" w:rsidP="00B34C34">
            <w:pPr>
              <w:pStyle w:val="ListParagraph"/>
              <w:numPr>
                <w:ilvl w:val="0"/>
                <w:numId w:val="9"/>
              </w:numPr>
              <w:shd w:val="clear" w:color="auto" w:fill="FFFFFF"/>
              <w:spacing w:line="23" w:lineRule="atLeast"/>
              <w:jc w:val="both"/>
              <w:rPr>
                <w:rFonts w:ascii="Arial" w:eastAsia="Times New Roman" w:hAnsi="Arial" w:cs="Arial"/>
                <w:lang w:val="mn-MN"/>
              </w:rPr>
            </w:pPr>
            <w:r w:rsidRPr="004A2088">
              <w:rPr>
                <w:rFonts w:ascii="Arial" w:eastAsia="Times New Roman" w:hAnsi="Arial" w:cs="Arial"/>
                <w:lang w:val="mn-MN"/>
              </w:rPr>
              <w:t>Дахивар авах хоршоо байгуулагдаж, 3 цэгтэй болсон. /Сүмбэр суманд 2, Шивээговь суманд шинээр 1 цэг/</w:t>
            </w:r>
          </w:p>
          <w:p w14:paraId="03EBF6E8" w14:textId="77777777" w:rsidR="00B34C34" w:rsidRPr="004A2088" w:rsidRDefault="00B34C34" w:rsidP="00B34C34">
            <w:pPr>
              <w:pStyle w:val="ListParagraph"/>
              <w:numPr>
                <w:ilvl w:val="0"/>
                <w:numId w:val="9"/>
              </w:numPr>
              <w:shd w:val="clear" w:color="auto" w:fill="FFFFFF"/>
              <w:spacing w:line="23" w:lineRule="atLeast"/>
              <w:jc w:val="both"/>
              <w:rPr>
                <w:rFonts w:ascii="Arial" w:eastAsia="Times New Roman" w:hAnsi="Arial" w:cs="Arial"/>
                <w:lang w:val="mn-MN"/>
              </w:rPr>
            </w:pPr>
            <w:r w:rsidRPr="004A2088">
              <w:rPr>
                <w:rFonts w:ascii="Arial" w:hAnsi="Arial" w:cs="Arial"/>
                <w:lang w:val="mn-MN"/>
              </w:rPr>
              <w:lastRenderedPageBreak/>
              <w:t>Дахивар авах цэгээс Улаанбаатар хот руу нийлүүлсэн дахиварын хэмжээ: хувцанар 5 тн, шил 17150 ш, бор цаас 3 тн</w:t>
            </w:r>
          </w:p>
          <w:p w14:paraId="4E9BAF8F" w14:textId="77777777" w:rsidR="004A2088" w:rsidRPr="004A2088" w:rsidRDefault="00B34C34" w:rsidP="00B34C34">
            <w:pPr>
              <w:pStyle w:val="ListParagraph"/>
              <w:numPr>
                <w:ilvl w:val="0"/>
                <w:numId w:val="9"/>
              </w:numPr>
              <w:shd w:val="clear" w:color="auto" w:fill="FFFFFF"/>
              <w:spacing w:line="23" w:lineRule="atLeast"/>
              <w:jc w:val="both"/>
              <w:rPr>
                <w:rFonts w:ascii="Arial" w:eastAsia="Times New Roman" w:hAnsi="Arial" w:cs="Arial"/>
                <w:lang w:val="mn-MN"/>
              </w:rPr>
            </w:pPr>
            <w:r w:rsidRPr="004A2088">
              <w:rPr>
                <w:rFonts w:ascii="Arial" w:hAnsi="Arial" w:cs="Arial"/>
                <w:lang w:val="mn-MN"/>
              </w:rPr>
              <w:t>Хог хаягдлыг ангилах ялгах мэдээлэл, сурталчилгаа 17, хамрагдсан иргэн 384, тараасан гарын авлага 200.  Зарцуулсан зардал 5,138.0 төгрөг</w:t>
            </w:r>
          </w:p>
          <w:p w14:paraId="2FA1E7DE" w14:textId="45AAD9D0" w:rsidR="00B34C34" w:rsidRPr="004A2088" w:rsidRDefault="00B34C34" w:rsidP="00B34C34">
            <w:pPr>
              <w:pStyle w:val="ListParagraph"/>
              <w:numPr>
                <w:ilvl w:val="0"/>
                <w:numId w:val="9"/>
              </w:numPr>
              <w:shd w:val="clear" w:color="auto" w:fill="FFFFFF"/>
              <w:spacing w:line="23" w:lineRule="atLeast"/>
              <w:jc w:val="both"/>
              <w:rPr>
                <w:rFonts w:ascii="Arial" w:eastAsia="Times New Roman" w:hAnsi="Arial" w:cs="Arial"/>
                <w:lang w:val="mn-MN"/>
              </w:rPr>
            </w:pPr>
            <w:r w:rsidRPr="004A2088">
              <w:rPr>
                <w:rFonts w:ascii="Arial" w:hAnsi="Arial" w:cs="Arial"/>
                <w:lang w:val="mn-MN"/>
              </w:rPr>
              <w:t>Төлөвлөгөөний хэрэгжилт – 97.7 хув</w:t>
            </w:r>
            <w:r w:rsidR="004A2088">
              <w:rPr>
                <w:rFonts w:ascii="Arial" w:hAnsi="Arial" w:cs="Arial"/>
                <w:lang w:val="mn-MN"/>
              </w:rPr>
              <w:t>ь</w:t>
            </w:r>
          </w:p>
          <w:p w14:paraId="188DE2A3" w14:textId="77777777" w:rsidR="00B34C34" w:rsidRPr="004A2088" w:rsidRDefault="00B34C34" w:rsidP="00B34C34">
            <w:pPr>
              <w:spacing w:line="23" w:lineRule="atLeast"/>
              <w:rPr>
                <w:rFonts w:ascii="Arial" w:hAnsi="Arial" w:cs="Arial"/>
                <w:lang w:val="mn-MN"/>
              </w:rPr>
            </w:pPr>
          </w:p>
          <w:p w14:paraId="2108E79B" w14:textId="77777777" w:rsidR="009722A7" w:rsidRPr="004A2088" w:rsidRDefault="009722A7" w:rsidP="00B34C34">
            <w:pPr>
              <w:spacing w:line="23" w:lineRule="atLeast"/>
              <w:jc w:val="center"/>
              <w:rPr>
                <w:rFonts w:ascii="Arial" w:hAnsi="Arial" w:cs="Arial"/>
                <w:b/>
                <w:noProof/>
                <w:lang w:val="mn-MN"/>
              </w:rPr>
            </w:pPr>
            <w:r w:rsidRPr="004A2088">
              <w:rPr>
                <w:rFonts w:ascii="Arial" w:hAnsi="Arial" w:cs="Arial"/>
                <w:b/>
                <w:noProof/>
                <w:lang w:val="mn-MN"/>
              </w:rPr>
              <w:t>Хэрэгжилт: 100 хувь</w:t>
            </w:r>
          </w:p>
        </w:tc>
        <w:tc>
          <w:tcPr>
            <w:tcW w:w="1276" w:type="dxa"/>
          </w:tcPr>
          <w:p w14:paraId="6DA9F40E" w14:textId="77777777" w:rsidR="00362A01" w:rsidRPr="004A2088" w:rsidRDefault="00362A01" w:rsidP="00B34C34">
            <w:pPr>
              <w:spacing w:line="23" w:lineRule="atLeast"/>
              <w:jc w:val="both"/>
              <w:rPr>
                <w:rFonts w:ascii="Arial" w:hAnsi="Arial" w:cs="Arial"/>
                <w:noProof/>
                <w:lang w:val="mn-MN"/>
              </w:rPr>
            </w:pPr>
          </w:p>
        </w:tc>
      </w:tr>
    </w:tbl>
    <w:p w14:paraId="762A7BFD" w14:textId="5EADB7FF" w:rsidR="005F29ED" w:rsidRPr="004A2088" w:rsidRDefault="005F29ED" w:rsidP="00B34C34">
      <w:pPr>
        <w:tabs>
          <w:tab w:val="left" w:pos="6600"/>
        </w:tabs>
        <w:spacing w:after="0" w:line="23" w:lineRule="atLeast"/>
        <w:rPr>
          <w:rFonts w:ascii="Arial" w:hAnsi="Arial" w:cs="Arial"/>
          <w:noProof/>
          <w:sz w:val="20"/>
          <w:szCs w:val="20"/>
          <w:lang w:val="mn-MN"/>
        </w:rPr>
      </w:pPr>
    </w:p>
    <w:p w14:paraId="49789C8F" w14:textId="4678CA7A" w:rsidR="00B34C34" w:rsidRPr="004A2088" w:rsidRDefault="00B34C34" w:rsidP="00B34C34">
      <w:pPr>
        <w:tabs>
          <w:tab w:val="left" w:pos="6600"/>
        </w:tabs>
        <w:spacing w:after="0" w:line="23" w:lineRule="atLeast"/>
        <w:rPr>
          <w:rFonts w:ascii="Arial" w:hAnsi="Arial" w:cs="Arial"/>
          <w:noProof/>
          <w:sz w:val="20"/>
          <w:szCs w:val="20"/>
          <w:lang w:val="mn-MN"/>
        </w:rPr>
      </w:pPr>
    </w:p>
    <w:p w14:paraId="22FC79E5" w14:textId="77777777" w:rsidR="00B34C34" w:rsidRPr="004A2088" w:rsidRDefault="00B34C34" w:rsidP="00B34C34">
      <w:pPr>
        <w:tabs>
          <w:tab w:val="left" w:pos="6600"/>
        </w:tabs>
        <w:spacing w:after="0" w:line="23" w:lineRule="atLeast"/>
        <w:rPr>
          <w:rFonts w:ascii="Arial" w:hAnsi="Arial" w:cs="Arial"/>
          <w:noProof/>
          <w:sz w:val="20"/>
          <w:szCs w:val="20"/>
          <w:lang w:val="mn-MN"/>
        </w:rPr>
      </w:pPr>
    </w:p>
    <w:p w14:paraId="2D2F70BC" w14:textId="2335767B" w:rsidR="00B34C34" w:rsidRPr="004A2088" w:rsidRDefault="00B34C34" w:rsidP="00B34C34">
      <w:pPr>
        <w:tabs>
          <w:tab w:val="left" w:pos="6600"/>
        </w:tabs>
        <w:spacing w:after="0" w:line="23" w:lineRule="atLeast"/>
        <w:jc w:val="center"/>
        <w:rPr>
          <w:rFonts w:ascii="Arial" w:hAnsi="Arial" w:cs="Arial"/>
          <w:noProof/>
          <w:sz w:val="20"/>
          <w:szCs w:val="20"/>
          <w:lang w:val="mn-MN"/>
        </w:rPr>
      </w:pPr>
      <w:r w:rsidRPr="004A2088">
        <w:rPr>
          <w:rFonts w:ascii="Arial" w:hAnsi="Arial" w:cs="Arial"/>
          <w:noProof/>
          <w:sz w:val="20"/>
          <w:szCs w:val="20"/>
          <w:lang w:val="mn-MN"/>
        </w:rPr>
        <w:t>ТАЙЛАН ГАРГАСАН:</w:t>
      </w:r>
    </w:p>
    <w:p w14:paraId="550F081A" w14:textId="77777777" w:rsidR="00B34C34" w:rsidRPr="004A2088" w:rsidRDefault="00B34C34" w:rsidP="00B34C34">
      <w:pPr>
        <w:tabs>
          <w:tab w:val="left" w:pos="6600"/>
        </w:tabs>
        <w:spacing w:after="0" w:line="23" w:lineRule="atLeast"/>
        <w:jc w:val="center"/>
        <w:rPr>
          <w:rFonts w:ascii="Arial" w:hAnsi="Arial" w:cs="Arial"/>
          <w:noProof/>
          <w:sz w:val="20"/>
          <w:szCs w:val="20"/>
          <w:lang w:val="mn-MN"/>
        </w:rPr>
      </w:pPr>
    </w:p>
    <w:p w14:paraId="556AD75B" w14:textId="3CB6A8DC" w:rsidR="00B34C34" w:rsidRPr="004A2088" w:rsidRDefault="00B34C34" w:rsidP="00B34C34">
      <w:pPr>
        <w:tabs>
          <w:tab w:val="left" w:pos="6600"/>
        </w:tabs>
        <w:spacing w:after="0" w:line="23" w:lineRule="atLeast"/>
        <w:jc w:val="center"/>
        <w:rPr>
          <w:rFonts w:ascii="Arial" w:hAnsi="Arial" w:cs="Arial"/>
          <w:noProof/>
          <w:sz w:val="20"/>
          <w:szCs w:val="20"/>
          <w:lang w:val="mn-MN"/>
        </w:rPr>
      </w:pPr>
      <w:r w:rsidRPr="004A2088">
        <w:rPr>
          <w:rFonts w:ascii="Arial" w:hAnsi="Arial" w:cs="Arial"/>
          <w:noProof/>
          <w:sz w:val="20"/>
          <w:szCs w:val="20"/>
          <w:lang w:val="mn-MN"/>
        </w:rPr>
        <w:t xml:space="preserve">БАЙГАЛЬ ОРЧИН, АЯЛАЛ ЖУУЛЧЛАЛЫН ГАЗРЫН ДАРГА </w:t>
      </w:r>
      <w:r w:rsidRPr="004A2088">
        <w:rPr>
          <w:rFonts w:ascii="Arial" w:hAnsi="Arial" w:cs="Arial"/>
          <w:noProof/>
          <w:sz w:val="20"/>
          <w:szCs w:val="20"/>
          <w:lang w:val="mn-MN"/>
        </w:rPr>
        <w:tab/>
      </w:r>
      <w:r w:rsidRPr="004A2088">
        <w:rPr>
          <w:rFonts w:ascii="Arial" w:hAnsi="Arial" w:cs="Arial"/>
          <w:noProof/>
          <w:sz w:val="20"/>
          <w:szCs w:val="20"/>
          <w:lang w:val="mn-MN"/>
        </w:rPr>
        <w:tab/>
      </w:r>
      <w:r w:rsidRPr="004A2088">
        <w:rPr>
          <w:rFonts w:ascii="Arial" w:hAnsi="Arial" w:cs="Arial"/>
          <w:noProof/>
          <w:sz w:val="20"/>
          <w:szCs w:val="20"/>
          <w:lang w:val="mn-MN"/>
        </w:rPr>
        <w:tab/>
      </w:r>
      <w:r w:rsidRPr="004A2088">
        <w:rPr>
          <w:rFonts w:ascii="Arial" w:hAnsi="Arial" w:cs="Arial"/>
          <w:noProof/>
          <w:sz w:val="20"/>
          <w:szCs w:val="20"/>
          <w:lang w:val="mn-MN"/>
        </w:rPr>
        <w:tab/>
        <w:t>Д.МӨНХ-ЭРДЭНЭ</w:t>
      </w:r>
    </w:p>
    <w:sectPr w:rsidR="00B34C34" w:rsidRPr="004A2088" w:rsidSect="00B34C34">
      <w:pgSz w:w="15840" w:h="12240" w:orient="landscape"/>
      <w:pgMar w:top="1440" w:right="1080" w:bottom="851" w:left="1080" w:header="15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CECE0" w14:textId="77777777" w:rsidR="00414F9B" w:rsidRDefault="00414F9B" w:rsidP="008610F6">
      <w:pPr>
        <w:spacing w:after="0" w:line="240" w:lineRule="auto"/>
      </w:pPr>
      <w:r>
        <w:separator/>
      </w:r>
    </w:p>
  </w:endnote>
  <w:endnote w:type="continuationSeparator" w:id="0">
    <w:p w14:paraId="325A58A8" w14:textId="77777777" w:rsidR="00414F9B" w:rsidRDefault="00414F9B" w:rsidP="0086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Mon">
    <w:altName w:val="Times New Roma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13400" w14:textId="77777777" w:rsidR="00414F9B" w:rsidRDefault="00414F9B" w:rsidP="008610F6">
      <w:pPr>
        <w:spacing w:after="0" w:line="240" w:lineRule="auto"/>
      </w:pPr>
      <w:r>
        <w:separator/>
      </w:r>
    </w:p>
  </w:footnote>
  <w:footnote w:type="continuationSeparator" w:id="0">
    <w:p w14:paraId="409045F9" w14:textId="77777777" w:rsidR="00414F9B" w:rsidRDefault="00414F9B" w:rsidP="00861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58D5"/>
    <w:multiLevelType w:val="hybridMultilevel"/>
    <w:tmpl w:val="90AA6DE4"/>
    <w:lvl w:ilvl="0" w:tplc="90C440F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345B4"/>
    <w:multiLevelType w:val="multilevel"/>
    <w:tmpl w:val="D0722132"/>
    <w:lvl w:ilvl="0">
      <w:start w:val="1"/>
      <w:numFmt w:val="decimal"/>
      <w:lvlText w:val="%1."/>
      <w:lvlJc w:val="left"/>
      <w:rPr>
        <w:rFonts w:ascii="Arial" w:eastAsia="Arial" w:hAnsi="Arial" w:cs="Arial"/>
        <w:b w:val="0"/>
        <w:bCs/>
        <w:i w:val="0"/>
        <w:iCs w:val="0"/>
        <w:smallCaps w:val="0"/>
        <w:strike w:val="0"/>
        <w:color w:val="auto"/>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E027F2"/>
    <w:multiLevelType w:val="multilevel"/>
    <w:tmpl w:val="354E6148"/>
    <w:lvl w:ilvl="0">
      <w:start w:val="1"/>
      <w:numFmt w:val="decimal"/>
      <w:lvlText w:val="%1."/>
      <w:lvlJc w:val="left"/>
      <w:rPr>
        <w:rFonts w:ascii="Arial" w:eastAsia="Arial" w:hAnsi="Arial" w:cs="Arial"/>
        <w:b w:val="0"/>
        <w:bCs w:val="0"/>
        <w:i w:val="0"/>
        <w:iCs w:val="0"/>
        <w:smallCaps w:val="0"/>
        <w:strike w:val="0"/>
        <w:color w:val="63656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303156"/>
    <w:multiLevelType w:val="hybridMultilevel"/>
    <w:tmpl w:val="D23CE664"/>
    <w:lvl w:ilvl="0" w:tplc="292826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C7B56"/>
    <w:multiLevelType w:val="hybridMultilevel"/>
    <w:tmpl w:val="69F2F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B57CC"/>
    <w:multiLevelType w:val="multilevel"/>
    <w:tmpl w:val="D986A42A"/>
    <w:lvl w:ilvl="0">
      <w:start w:val="1"/>
      <w:numFmt w:val="decimal"/>
      <w:lvlText w:val="%1."/>
      <w:lvlJc w:val="left"/>
      <w:rPr>
        <w:rFonts w:ascii="Arial" w:eastAsia="Arial" w:hAnsi="Arial" w:cs="Arial"/>
        <w:b/>
        <w:bCs/>
        <w:i w:val="0"/>
        <w:iCs w:val="0"/>
        <w:smallCaps w:val="0"/>
        <w:strike w:val="0"/>
        <w:color w:val="63656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502DB4"/>
    <w:multiLevelType w:val="hybridMultilevel"/>
    <w:tmpl w:val="0CEAC576"/>
    <w:lvl w:ilvl="0" w:tplc="2D325794">
      <w:start w:val="2020"/>
      <w:numFmt w:val="bullet"/>
      <w:lvlText w:val="-"/>
      <w:lvlJc w:val="left"/>
      <w:pPr>
        <w:ind w:left="900" w:hanging="360"/>
      </w:pPr>
      <w:rPr>
        <w:rFonts w:ascii="Arial" w:eastAsia="Times New Roman" w:hAnsi="Arial" w:cs="Arial" w:hint="default"/>
      </w:rPr>
    </w:lvl>
    <w:lvl w:ilvl="1" w:tplc="04500003" w:tentative="1">
      <w:start w:val="1"/>
      <w:numFmt w:val="bullet"/>
      <w:lvlText w:val="o"/>
      <w:lvlJc w:val="left"/>
      <w:pPr>
        <w:ind w:left="1620" w:hanging="360"/>
      </w:pPr>
      <w:rPr>
        <w:rFonts w:ascii="Courier New" w:hAnsi="Courier New" w:cs="Courier New" w:hint="default"/>
      </w:rPr>
    </w:lvl>
    <w:lvl w:ilvl="2" w:tplc="04500005" w:tentative="1">
      <w:start w:val="1"/>
      <w:numFmt w:val="bullet"/>
      <w:lvlText w:val=""/>
      <w:lvlJc w:val="left"/>
      <w:pPr>
        <w:ind w:left="2340" w:hanging="360"/>
      </w:pPr>
      <w:rPr>
        <w:rFonts w:ascii="Wingdings" w:hAnsi="Wingdings" w:hint="default"/>
      </w:rPr>
    </w:lvl>
    <w:lvl w:ilvl="3" w:tplc="04500001" w:tentative="1">
      <w:start w:val="1"/>
      <w:numFmt w:val="bullet"/>
      <w:lvlText w:val=""/>
      <w:lvlJc w:val="left"/>
      <w:pPr>
        <w:ind w:left="3060" w:hanging="360"/>
      </w:pPr>
      <w:rPr>
        <w:rFonts w:ascii="Symbol" w:hAnsi="Symbol" w:hint="default"/>
      </w:rPr>
    </w:lvl>
    <w:lvl w:ilvl="4" w:tplc="04500003" w:tentative="1">
      <w:start w:val="1"/>
      <w:numFmt w:val="bullet"/>
      <w:lvlText w:val="o"/>
      <w:lvlJc w:val="left"/>
      <w:pPr>
        <w:ind w:left="3780" w:hanging="360"/>
      </w:pPr>
      <w:rPr>
        <w:rFonts w:ascii="Courier New" w:hAnsi="Courier New" w:cs="Courier New" w:hint="default"/>
      </w:rPr>
    </w:lvl>
    <w:lvl w:ilvl="5" w:tplc="04500005" w:tentative="1">
      <w:start w:val="1"/>
      <w:numFmt w:val="bullet"/>
      <w:lvlText w:val=""/>
      <w:lvlJc w:val="left"/>
      <w:pPr>
        <w:ind w:left="4500" w:hanging="360"/>
      </w:pPr>
      <w:rPr>
        <w:rFonts w:ascii="Wingdings" w:hAnsi="Wingdings" w:hint="default"/>
      </w:rPr>
    </w:lvl>
    <w:lvl w:ilvl="6" w:tplc="04500001" w:tentative="1">
      <w:start w:val="1"/>
      <w:numFmt w:val="bullet"/>
      <w:lvlText w:val=""/>
      <w:lvlJc w:val="left"/>
      <w:pPr>
        <w:ind w:left="5220" w:hanging="360"/>
      </w:pPr>
      <w:rPr>
        <w:rFonts w:ascii="Symbol" w:hAnsi="Symbol" w:hint="default"/>
      </w:rPr>
    </w:lvl>
    <w:lvl w:ilvl="7" w:tplc="04500003" w:tentative="1">
      <w:start w:val="1"/>
      <w:numFmt w:val="bullet"/>
      <w:lvlText w:val="o"/>
      <w:lvlJc w:val="left"/>
      <w:pPr>
        <w:ind w:left="5940" w:hanging="360"/>
      </w:pPr>
      <w:rPr>
        <w:rFonts w:ascii="Courier New" w:hAnsi="Courier New" w:cs="Courier New" w:hint="default"/>
      </w:rPr>
    </w:lvl>
    <w:lvl w:ilvl="8" w:tplc="04500005" w:tentative="1">
      <w:start w:val="1"/>
      <w:numFmt w:val="bullet"/>
      <w:lvlText w:val=""/>
      <w:lvlJc w:val="left"/>
      <w:pPr>
        <w:ind w:left="6660" w:hanging="360"/>
      </w:pPr>
      <w:rPr>
        <w:rFonts w:ascii="Wingdings" w:hAnsi="Wingdings" w:hint="default"/>
      </w:rPr>
    </w:lvl>
  </w:abstractNum>
  <w:abstractNum w:abstractNumId="7">
    <w:nsid w:val="5A566A51"/>
    <w:multiLevelType w:val="multilevel"/>
    <w:tmpl w:val="E21851C6"/>
    <w:lvl w:ilvl="0">
      <w:start w:val="1"/>
      <w:numFmt w:val="decimal"/>
      <w:lvlText w:val="%1."/>
      <w:lvlJc w:val="left"/>
      <w:rPr>
        <w:rFonts w:ascii="Arial" w:eastAsia="Arial" w:hAnsi="Arial" w:cs="Arial"/>
        <w:b/>
        <w:bCs/>
        <w:i w:val="0"/>
        <w:iCs w:val="0"/>
        <w:smallCaps w:val="0"/>
        <w:strike w:val="0"/>
        <w:color w:val="63656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152D4A"/>
    <w:multiLevelType w:val="multilevel"/>
    <w:tmpl w:val="4C467CD6"/>
    <w:lvl w:ilvl="0">
      <w:start w:val="1"/>
      <w:numFmt w:val="decimal"/>
      <w:lvlText w:val="%1."/>
      <w:lvlJc w:val="left"/>
      <w:rPr>
        <w:rFonts w:ascii="Arial" w:eastAsia="Arial" w:hAnsi="Arial" w:cs="Arial"/>
        <w:b w:val="0"/>
        <w:bCs w:val="0"/>
        <w:i w:val="0"/>
        <w:iCs w:val="0"/>
        <w:smallCaps w:val="0"/>
        <w:strike w:val="0"/>
        <w:color w:val="63656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863540"/>
    <w:multiLevelType w:val="hybridMultilevel"/>
    <w:tmpl w:val="B51C746C"/>
    <w:lvl w:ilvl="0" w:tplc="26ECB176">
      <w:start w:val="1"/>
      <w:numFmt w:val="decimal"/>
      <w:lvlText w:val="%1."/>
      <w:lvlJc w:val="left"/>
      <w:pPr>
        <w:ind w:left="360" w:hanging="360"/>
      </w:pPr>
      <w:rPr>
        <w:rFonts w:hint="default"/>
        <w:b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752B4A58"/>
    <w:multiLevelType w:val="hybridMultilevel"/>
    <w:tmpl w:val="AA9C9D28"/>
    <w:lvl w:ilvl="0" w:tplc="26ECB17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1"/>
  </w:num>
  <w:num w:numId="6">
    <w:abstractNumId w:val="4"/>
  </w:num>
  <w:num w:numId="7">
    <w:abstractNumId w:val="6"/>
  </w:num>
  <w:num w:numId="8">
    <w:abstractNumId w:val="3"/>
  </w:num>
  <w:num w:numId="9">
    <w:abstractNumId w:val="0"/>
  </w:num>
  <w:num w:numId="10">
    <w:abstractNumId w:val="9"/>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DE"/>
    <w:rsid w:val="00001A56"/>
    <w:rsid w:val="00007B9A"/>
    <w:rsid w:val="00016F2F"/>
    <w:rsid w:val="00016F96"/>
    <w:rsid w:val="000173FA"/>
    <w:rsid w:val="0003163D"/>
    <w:rsid w:val="00041C13"/>
    <w:rsid w:val="00041F59"/>
    <w:rsid w:val="00050CAD"/>
    <w:rsid w:val="000627F5"/>
    <w:rsid w:val="00074E10"/>
    <w:rsid w:val="000808C1"/>
    <w:rsid w:val="000811B7"/>
    <w:rsid w:val="00081A97"/>
    <w:rsid w:val="000845E8"/>
    <w:rsid w:val="000900B1"/>
    <w:rsid w:val="00090EE6"/>
    <w:rsid w:val="000917AF"/>
    <w:rsid w:val="0009476F"/>
    <w:rsid w:val="000A2437"/>
    <w:rsid w:val="000C60B2"/>
    <w:rsid w:val="000C7BF3"/>
    <w:rsid w:val="000D3932"/>
    <w:rsid w:val="000F0C1B"/>
    <w:rsid w:val="000F41A0"/>
    <w:rsid w:val="000F540E"/>
    <w:rsid w:val="00106810"/>
    <w:rsid w:val="001068D7"/>
    <w:rsid w:val="001076E5"/>
    <w:rsid w:val="00107B30"/>
    <w:rsid w:val="00110033"/>
    <w:rsid w:val="00110DC3"/>
    <w:rsid w:val="00113CF1"/>
    <w:rsid w:val="001157AB"/>
    <w:rsid w:val="0011581F"/>
    <w:rsid w:val="00127E0A"/>
    <w:rsid w:val="00135625"/>
    <w:rsid w:val="0014037A"/>
    <w:rsid w:val="001440FE"/>
    <w:rsid w:val="00151086"/>
    <w:rsid w:val="001544E6"/>
    <w:rsid w:val="00156470"/>
    <w:rsid w:val="001569B9"/>
    <w:rsid w:val="00173782"/>
    <w:rsid w:val="00183153"/>
    <w:rsid w:val="00184D4A"/>
    <w:rsid w:val="00186CD4"/>
    <w:rsid w:val="00195F67"/>
    <w:rsid w:val="001A3C9C"/>
    <w:rsid w:val="001A56BA"/>
    <w:rsid w:val="001B356A"/>
    <w:rsid w:val="001C114D"/>
    <w:rsid w:val="001D3858"/>
    <w:rsid w:val="001D6E92"/>
    <w:rsid w:val="001E4F79"/>
    <w:rsid w:val="001F517B"/>
    <w:rsid w:val="001F555C"/>
    <w:rsid w:val="00201FDE"/>
    <w:rsid w:val="00221E72"/>
    <w:rsid w:val="00241B67"/>
    <w:rsid w:val="00250DCF"/>
    <w:rsid w:val="002608FD"/>
    <w:rsid w:val="00263594"/>
    <w:rsid w:val="00272567"/>
    <w:rsid w:val="00272685"/>
    <w:rsid w:val="002945E1"/>
    <w:rsid w:val="002B0131"/>
    <w:rsid w:val="002D0329"/>
    <w:rsid w:val="002D22F0"/>
    <w:rsid w:val="002D3F98"/>
    <w:rsid w:val="002E04AA"/>
    <w:rsid w:val="002E2C83"/>
    <w:rsid w:val="002E3215"/>
    <w:rsid w:val="002F13EE"/>
    <w:rsid w:val="002F3C9D"/>
    <w:rsid w:val="0030372F"/>
    <w:rsid w:val="0030532A"/>
    <w:rsid w:val="0031041F"/>
    <w:rsid w:val="00316410"/>
    <w:rsid w:val="00317DE2"/>
    <w:rsid w:val="00320C6A"/>
    <w:rsid w:val="003215DE"/>
    <w:rsid w:val="00331B64"/>
    <w:rsid w:val="003402FD"/>
    <w:rsid w:val="00342F06"/>
    <w:rsid w:val="0035459C"/>
    <w:rsid w:val="00362A01"/>
    <w:rsid w:val="00366A5C"/>
    <w:rsid w:val="003679AE"/>
    <w:rsid w:val="0037069F"/>
    <w:rsid w:val="00374AA9"/>
    <w:rsid w:val="00385610"/>
    <w:rsid w:val="00395F83"/>
    <w:rsid w:val="003A276B"/>
    <w:rsid w:val="003A5988"/>
    <w:rsid w:val="003A6632"/>
    <w:rsid w:val="003A6BAE"/>
    <w:rsid w:val="003B0CA5"/>
    <w:rsid w:val="003B7598"/>
    <w:rsid w:val="003C03B8"/>
    <w:rsid w:val="003C5628"/>
    <w:rsid w:val="003C6614"/>
    <w:rsid w:val="003D15B5"/>
    <w:rsid w:val="003D2B83"/>
    <w:rsid w:val="003D2BBC"/>
    <w:rsid w:val="003D6A80"/>
    <w:rsid w:val="003E1B26"/>
    <w:rsid w:val="003F55E0"/>
    <w:rsid w:val="004014C5"/>
    <w:rsid w:val="0041247A"/>
    <w:rsid w:val="004130C6"/>
    <w:rsid w:val="00414F9B"/>
    <w:rsid w:val="00415549"/>
    <w:rsid w:val="00415762"/>
    <w:rsid w:val="00423442"/>
    <w:rsid w:val="00444BA7"/>
    <w:rsid w:val="00445862"/>
    <w:rsid w:val="00446259"/>
    <w:rsid w:val="00455A01"/>
    <w:rsid w:val="004640A5"/>
    <w:rsid w:val="0046516D"/>
    <w:rsid w:val="004814FC"/>
    <w:rsid w:val="004821A8"/>
    <w:rsid w:val="00482845"/>
    <w:rsid w:val="004836A7"/>
    <w:rsid w:val="00485533"/>
    <w:rsid w:val="00485616"/>
    <w:rsid w:val="00494A72"/>
    <w:rsid w:val="00496549"/>
    <w:rsid w:val="004A2088"/>
    <w:rsid w:val="004A5A8C"/>
    <w:rsid w:val="004A6AC0"/>
    <w:rsid w:val="004B6910"/>
    <w:rsid w:val="004C1A70"/>
    <w:rsid w:val="004D716C"/>
    <w:rsid w:val="004E549C"/>
    <w:rsid w:val="00502EB1"/>
    <w:rsid w:val="00504709"/>
    <w:rsid w:val="00515C22"/>
    <w:rsid w:val="005178E0"/>
    <w:rsid w:val="00523C0E"/>
    <w:rsid w:val="00536E28"/>
    <w:rsid w:val="00543583"/>
    <w:rsid w:val="00566861"/>
    <w:rsid w:val="00567EE8"/>
    <w:rsid w:val="00574D9C"/>
    <w:rsid w:val="00574FDA"/>
    <w:rsid w:val="00575343"/>
    <w:rsid w:val="00576819"/>
    <w:rsid w:val="00581A37"/>
    <w:rsid w:val="005873CC"/>
    <w:rsid w:val="00590AD4"/>
    <w:rsid w:val="005A15DC"/>
    <w:rsid w:val="005A7A60"/>
    <w:rsid w:val="005B294B"/>
    <w:rsid w:val="005B47EA"/>
    <w:rsid w:val="005C209A"/>
    <w:rsid w:val="005D478E"/>
    <w:rsid w:val="005D5E20"/>
    <w:rsid w:val="005E0F70"/>
    <w:rsid w:val="005E17C4"/>
    <w:rsid w:val="005E1D4B"/>
    <w:rsid w:val="005E34BA"/>
    <w:rsid w:val="005F074E"/>
    <w:rsid w:val="005F29A2"/>
    <w:rsid w:val="005F29ED"/>
    <w:rsid w:val="005F3F7C"/>
    <w:rsid w:val="005F6F05"/>
    <w:rsid w:val="005F77A2"/>
    <w:rsid w:val="0060347D"/>
    <w:rsid w:val="0060669A"/>
    <w:rsid w:val="00615098"/>
    <w:rsid w:val="00620BBE"/>
    <w:rsid w:val="006211C0"/>
    <w:rsid w:val="00627748"/>
    <w:rsid w:val="0063076B"/>
    <w:rsid w:val="006348B8"/>
    <w:rsid w:val="0064109D"/>
    <w:rsid w:val="0064286D"/>
    <w:rsid w:val="00645669"/>
    <w:rsid w:val="00646F4F"/>
    <w:rsid w:val="00647AD5"/>
    <w:rsid w:val="00654149"/>
    <w:rsid w:val="00656836"/>
    <w:rsid w:val="00661D61"/>
    <w:rsid w:val="00663B30"/>
    <w:rsid w:val="0068067C"/>
    <w:rsid w:val="00680D59"/>
    <w:rsid w:val="006818F4"/>
    <w:rsid w:val="00690769"/>
    <w:rsid w:val="006B2B97"/>
    <w:rsid w:val="006B612B"/>
    <w:rsid w:val="006C7BBB"/>
    <w:rsid w:val="006D5693"/>
    <w:rsid w:val="006E0FA9"/>
    <w:rsid w:val="006E1274"/>
    <w:rsid w:val="006E260B"/>
    <w:rsid w:val="006E3D4C"/>
    <w:rsid w:val="006F066A"/>
    <w:rsid w:val="006F27E3"/>
    <w:rsid w:val="006F4E6C"/>
    <w:rsid w:val="00705FB2"/>
    <w:rsid w:val="00716CE5"/>
    <w:rsid w:val="00745529"/>
    <w:rsid w:val="007463F2"/>
    <w:rsid w:val="007505A7"/>
    <w:rsid w:val="0075112D"/>
    <w:rsid w:val="00756FA4"/>
    <w:rsid w:val="007715F2"/>
    <w:rsid w:val="0079042D"/>
    <w:rsid w:val="00793C77"/>
    <w:rsid w:val="00794324"/>
    <w:rsid w:val="007A047B"/>
    <w:rsid w:val="007A520D"/>
    <w:rsid w:val="007A6A09"/>
    <w:rsid w:val="007B3E69"/>
    <w:rsid w:val="007B77E0"/>
    <w:rsid w:val="007C1406"/>
    <w:rsid w:val="007C1D5E"/>
    <w:rsid w:val="007D72DB"/>
    <w:rsid w:val="007E3F04"/>
    <w:rsid w:val="007E3FAA"/>
    <w:rsid w:val="007E5092"/>
    <w:rsid w:val="007F4C98"/>
    <w:rsid w:val="00804609"/>
    <w:rsid w:val="00805C6C"/>
    <w:rsid w:val="00806278"/>
    <w:rsid w:val="00806472"/>
    <w:rsid w:val="0083419E"/>
    <w:rsid w:val="00836213"/>
    <w:rsid w:val="00836ED2"/>
    <w:rsid w:val="008517FE"/>
    <w:rsid w:val="00855BA3"/>
    <w:rsid w:val="008610F6"/>
    <w:rsid w:val="00866219"/>
    <w:rsid w:val="00866E39"/>
    <w:rsid w:val="00867660"/>
    <w:rsid w:val="008703CB"/>
    <w:rsid w:val="00876BD6"/>
    <w:rsid w:val="00877F04"/>
    <w:rsid w:val="008A407D"/>
    <w:rsid w:val="008A572B"/>
    <w:rsid w:val="008B01F0"/>
    <w:rsid w:val="008B47A7"/>
    <w:rsid w:val="008C3BD0"/>
    <w:rsid w:val="008C478B"/>
    <w:rsid w:val="008C4A80"/>
    <w:rsid w:val="008C5504"/>
    <w:rsid w:val="008E498F"/>
    <w:rsid w:val="008F5F8C"/>
    <w:rsid w:val="00912E3A"/>
    <w:rsid w:val="00913B53"/>
    <w:rsid w:val="00914DC6"/>
    <w:rsid w:val="0092001B"/>
    <w:rsid w:val="009207DA"/>
    <w:rsid w:val="00923B81"/>
    <w:rsid w:val="00926FD4"/>
    <w:rsid w:val="009404DB"/>
    <w:rsid w:val="00942319"/>
    <w:rsid w:val="0094316C"/>
    <w:rsid w:val="00953719"/>
    <w:rsid w:val="00962E03"/>
    <w:rsid w:val="00964596"/>
    <w:rsid w:val="009709BB"/>
    <w:rsid w:val="009722A7"/>
    <w:rsid w:val="0097525E"/>
    <w:rsid w:val="00996B47"/>
    <w:rsid w:val="009A45C1"/>
    <w:rsid w:val="009A7A72"/>
    <w:rsid w:val="009A7CB2"/>
    <w:rsid w:val="009A7F01"/>
    <w:rsid w:val="009B2DF6"/>
    <w:rsid w:val="009B4C18"/>
    <w:rsid w:val="009C39AB"/>
    <w:rsid w:val="009D024C"/>
    <w:rsid w:val="009D2AB3"/>
    <w:rsid w:val="009D5A71"/>
    <w:rsid w:val="009E33A2"/>
    <w:rsid w:val="009E4870"/>
    <w:rsid w:val="00A1189F"/>
    <w:rsid w:val="00A15202"/>
    <w:rsid w:val="00A15EA5"/>
    <w:rsid w:val="00A17DC8"/>
    <w:rsid w:val="00A23A6D"/>
    <w:rsid w:val="00A2545F"/>
    <w:rsid w:val="00A26BAE"/>
    <w:rsid w:val="00A27D7B"/>
    <w:rsid w:val="00A32258"/>
    <w:rsid w:val="00A33A89"/>
    <w:rsid w:val="00A371FF"/>
    <w:rsid w:val="00A46632"/>
    <w:rsid w:val="00A5049F"/>
    <w:rsid w:val="00A567A5"/>
    <w:rsid w:val="00A64E33"/>
    <w:rsid w:val="00A66C88"/>
    <w:rsid w:val="00A822B4"/>
    <w:rsid w:val="00A8353F"/>
    <w:rsid w:val="00A85343"/>
    <w:rsid w:val="00AA0A12"/>
    <w:rsid w:val="00AA1BE1"/>
    <w:rsid w:val="00AA6A53"/>
    <w:rsid w:val="00AC136E"/>
    <w:rsid w:val="00AC4A08"/>
    <w:rsid w:val="00AD4F83"/>
    <w:rsid w:val="00AF1399"/>
    <w:rsid w:val="00AF1745"/>
    <w:rsid w:val="00AF4022"/>
    <w:rsid w:val="00AF518F"/>
    <w:rsid w:val="00B02384"/>
    <w:rsid w:val="00B049A6"/>
    <w:rsid w:val="00B13E93"/>
    <w:rsid w:val="00B22E15"/>
    <w:rsid w:val="00B23DB7"/>
    <w:rsid w:val="00B27BBE"/>
    <w:rsid w:val="00B30A12"/>
    <w:rsid w:val="00B311B4"/>
    <w:rsid w:val="00B34C34"/>
    <w:rsid w:val="00B50956"/>
    <w:rsid w:val="00B51D52"/>
    <w:rsid w:val="00B5283A"/>
    <w:rsid w:val="00B5608D"/>
    <w:rsid w:val="00B56918"/>
    <w:rsid w:val="00B571A5"/>
    <w:rsid w:val="00B6319B"/>
    <w:rsid w:val="00B671B3"/>
    <w:rsid w:val="00B725D9"/>
    <w:rsid w:val="00B72AFA"/>
    <w:rsid w:val="00B736EB"/>
    <w:rsid w:val="00B755D3"/>
    <w:rsid w:val="00B76873"/>
    <w:rsid w:val="00B87775"/>
    <w:rsid w:val="00B912DE"/>
    <w:rsid w:val="00B91E8B"/>
    <w:rsid w:val="00B97A16"/>
    <w:rsid w:val="00BB0641"/>
    <w:rsid w:val="00BB400C"/>
    <w:rsid w:val="00BC361B"/>
    <w:rsid w:val="00BD1FA7"/>
    <w:rsid w:val="00BD73DF"/>
    <w:rsid w:val="00BE70D6"/>
    <w:rsid w:val="00BF18B7"/>
    <w:rsid w:val="00BF2999"/>
    <w:rsid w:val="00BF4BFC"/>
    <w:rsid w:val="00BF50F0"/>
    <w:rsid w:val="00C0001A"/>
    <w:rsid w:val="00C009D5"/>
    <w:rsid w:val="00C019C4"/>
    <w:rsid w:val="00C02CDD"/>
    <w:rsid w:val="00C04419"/>
    <w:rsid w:val="00C056E1"/>
    <w:rsid w:val="00C122D6"/>
    <w:rsid w:val="00C14440"/>
    <w:rsid w:val="00C20896"/>
    <w:rsid w:val="00C222A0"/>
    <w:rsid w:val="00C24DE8"/>
    <w:rsid w:val="00C33954"/>
    <w:rsid w:val="00C373FD"/>
    <w:rsid w:val="00C429FD"/>
    <w:rsid w:val="00C433B9"/>
    <w:rsid w:val="00C55BAF"/>
    <w:rsid w:val="00C672EC"/>
    <w:rsid w:val="00C77BED"/>
    <w:rsid w:val="00C96738"/>
    <w:rsid w:val="00CA3F0A"/>
    <w:rsid w:val="00CA4C2F"/>
    <w:rsid w:val="00CB4097"/>
    <w:rsid w:val="00CB5057"/>
    <w:rsid w:val="00CB5A30"/>
    <w:rsid w:val="00CB6600"/>
    <w:rsid w:val="00CB7ADE"/>
    <w:rsid w:val="00CC10CB"/>
    <w:rsid w:val="00CD669B"/>
    <w:rsid w:val="00CE45F7"/>
    <w:rsid w:val="00CE50D2"/>
    <w:rsid w:val="00CE59C6"/>
    <w:rsid w:val="00CF70DE"/>
    <w:rsid w:val="00D025D3"/>
    <w:rsid w:val="00D12B96"/>
    <w:rsid w:val="00D1518D"/>
    <w:rsid w:val="00D27B30"/>
    <w:rsid w:val="00D334CA"/>
    <w:rsid w:val="00D35FA1"/>
    <w:rsid w:val="00D42A40"/>
    <w:rsid w:val="00D42C4B"/>
    <w:rsid w:val="00D4515F"/>
    <w:rsid w:val="00D451E0"/>
    <w:rsid w:val="00D50E81"/>
    <w:rsid w:val="00D56A85"/>
    <w:rsid w:val="00D676A8"/>
    <w:rsid w:val="00D80F95"/>
    <w:rsid w:val="00D87D91"/>
    <w:rsid w:val="00D91745"/>
    <w:rsid w:val="00D96348"/>
    <w:rsid w:val="00DA13D0"/>
    <w:rsid w:val="00DA1973"/>
    <w:rsid w:val="00DA6B6B"/>
    <w:rsid w:val="00DA7B22"/>
    <w:rsid w:val="00DC0984"/>
    <w:rsid w:val="00DC1321"/>
    <w:rsid w:val="00DC1487"/>
    <w:rsid w:val="00DC7CF7"/>
    <w:rsid w:val="00DD1ED3"/>
    <w:rsid w:val="00DE04B7"/>
    <w:rsid w:val="00DE438C"/>
    <w:rsid w:val="00DE4C62"/>
    <w:rsid w:val="00DE6DEA"/>
    <w:rsid w:val="00DF08CC"/>
    <w:rsid w:val="00DF3CE6"/>
    <w:rsid w:val="00E03D7C"/>
    <w:rsid w:val="00E05841"/>
    <w:rsid w:val="00E215F1"/>
    <w:rsid w:val="00E22291"/>
    <w:rsid w:val="00E25126"/>
    <w:rsid w:val="00E26B3C"/>
    <w:rsid w:val="00E31C41"/>
    <w:rsid w:val="00E35328"/>
    <w:rsid w:val="00E457B1"/>
    <w:rsid w:val="00E556E5"/>
    <w:rsid w:val="00E66A85"/>
    <w:rsid w:val="00E735F9"/>
    <w:rsid w:val="00E74997"/>
    <w:rsid w:val="00E854B9"/>
    <w:rsid w:val="00E8627A"/>
    <w:rsid w:val="00E879E5"/>
    <w:rsid w:val="00EB455A"/>
    <w:rsid w:val="00EB504A"/>
    <w:rsid w:val="00EB6EA0"/>
    <w:rsid w:val="00EC23C5"/>
    <w:rsid w:val="00EC2A77"/>
    <w:rsid w:val="00EC2EAE"/>
    <w:rsid w:val="00EC519B"/>
    <w:rsid w:val="00EC694E"/>
    <w:rsid w:val="00EC6C75"/>
    <w:rsid w:val="00EE06FC"/>
    <w:rsid w:val="00EE752A"/>
    <w:rsid w:val="00EF0C8F"/>
    <w:rsid w:val="00EF1DA9"/>
    <w:rsid w:val="00EF3762"/>
    <w:rsid w:val="00F0059D"/>
    <w:rsid w:val="00F10B6C"/>
    <w:rsid w:val="00F14731"/>
    <w:rsid w:val="00F15CD0"/>
    <w:rsid w:val="00F168C8"/>
    <w:rsid w:val="00F30179"/>
    <w:rsid w:val="00F31F13"/>
    <w:rsid w:val="00F37BAA"/>
    <w:rsid w:val="00F451F7"/>
    <w:rsid w:val="00F47C87"/>
    <w:rsid w:val="00F50AF4"/>
    <w:rsid w:val="00F67BE1"/>
    <w:rsid w:val="00F757EC"/>
    <w:rsid w:val="00F82972"/>
    <w:rsid w:val="00F87589"/>
    <w:rsid w:val="00FB1778"/>
    <w:rsid w:val="00FC1EEC"/>
    <w:rsid w:val="00FC4D77"/>
    <w:rsid w:val="00FC614D"/>
    <w:rsid w:val="00FC7605"/>
    <w:rsid w:val="00FC7638"/>
    <w:rsid w:val="00FD0213"/>
    <w:rsid w:val="00FD550B"/>
    <w:rsid w:val="00FD79EB"/>
    <w:rsid w:val="00FE27EC"/>
    <w:rsid w:val="00FE610B"/>
    <w:rsid w:val="00FE6558"/>
    <w:rsid w:val="00FF6D08"/>
    <w:rsid w:val="00FF75B3"/>
    <w:rsid w:val="00FF7BCC"/>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A58CB"/>
  <w15:docId w15:val="{7AECB549-61DF-4BDB-9DE3-F1308142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Paragraph,Дэд гарчиг,IBL List Paragraph,List Paragraph (numbered (a)),WB Para,Bullets,Subtitle1,Subtitle11,Subtitle111,Subtitle1111,Subtitle11111,Subtitle2,Figure Title,Colorful List - Accent 11,Bullet"/>
    <w:basedOn w:val="Normal"/>
    <w:link w:val="ListParagraphChar"/>
    <w:uiPriority w:val="34"/>
    <w:qFormat/>
    <w:rsid w:val="00964596"/>
    <w:pPr>
      <w:ind w:left="720"/>
      <w:contextualSpacing/>
    </w:pPr>
  </w:style>
  <w:style w:type="paragraph" w:styleId="BalloonText">
    <w:name w:val="Balloon Text"/>
    <w:basedOn w:val="Normal"/>
    <w:link w:val="BalloonTextChar"/>
    <w:uiPriority w:val="99"/>
    <w:semiHidden/>
    <w:unhideWhenUsed/>
    <w:rsid w:val="003A5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88"/>
    <w:rPr>
      <w:rFonts w:ascii="Segoe UI" w:hAnsi="Segoe UI" w:cs="Segoe UI"/>
      <w:sz w:val="18"/>
      <w:szCs w:val="18"/>
    </w:rPr>
  </w:style>
  <w:style w:type="character" w:customStyle="1" w:styleId="ListParagraphChar">
    <w:name w:val="List Paragraph Char"/>
    <w:aliases w:val="List Paragraph1 Char,List Paragraph Num Char,Paragraph Char,Дэд гарчиг Char,IBL List Paragraph Char,List Paragraph (numbered (a)) Char,WB Para Char,Bullets Char,Subtitle1 Char,Subtitle11 Char,Subtitle111 Char,Subtitle1111 Char"/>
    <w:basedOn w:val="DefaultParagraphFont"/>
    <w:link w:val="ListParagraph"/>
    <w:uiPriority w:val="34"/>
    <w:qFormat/>
    <w:locked/>
    <w:rsid w:val="00A64E33"/>
  </w:style>
  <w:style w:type="character" w:styleId="Strong">
    <w:name w:val="Strong"/>
    <w:basedOn w:val="DefaultParagraphFont"/>
    <w:uiPriority w:val="22"/>
    <w:qFormat/>
    <w:rsid w:val="004E549C"/>
    <w:rPr>
      <w:b/>
      <w:bCs/>
    </w:rPr>
  </w:style>
  <w:style w:type="paragraph" w:styleId="FootnoteText">
    <w:name w:val="footnote text"/>
    <w:basedOn w:val="Normal"/>
    <w:link w:val="FootnoteTextChar"/>
    <w:uiPriority w:val="99"/>
    <w:rsid w:val="00793C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3C77"/>
    <w:rPr>
      <w:rFonts w:ascii="Times New Roman" w:eastAsia="Times New Roman" w:hAnsi="Times New Roman" w:cs="Times New Roman"/>
      <w:sz w:val="20"/>
      <w:szCs w:val="20"/>
    </w:rPr>
  </w:style>
  <w:style w:type="character" w:styleId="FootnoteReference">
    <w:name w:val="footnote reference"/>
    <w:uiPriority w:val="99"/>
    <w:rsid w:val="00793C77"/>
    <w:rPr>
      <w:vertAlign w:val="superscript"/>
    </w:rPr>
  </w:style>
  <w:style w:type="paragraph" w:styleId="NoSpacing">
    <w:name w:val="No Spacing"/>
    <w:uiPriority w:val="1"/>
    <w:qFormat/>
    <w:rsid w:val="00793C7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93C7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793C77"/>
    <w:rPr>
      <w:sz w:val="16"/>
      <w:szCs w:val="16"/>
    </w:rPr>
  </w:style>
  <w:style w:type="paragraph" w:styleId="CommentText">
    <w:name w:val="annotation text"/>
    <w:basedOn w:val="Normal"/>
    <w:link w:val="CommentTextChar"/>
    <w:uiPriority w:val="99"/>
    <w:semiHidden/>
    <w:unhideWhenUsed/>
    <w:rsid w:val="00793C7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93C7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3C77"/>
    <w:rPr>
      <w:b/>
      <w:bCs/>
    </w:rPr>
  </w:style>
  <w:style w:type="character" w:customStyle="1" w:styleId="CommentSubjectChar">
    <w:name w:val="Comment Subject Char"/>
    <w:basedOn w:val="CommentTextChar"/>
    <w:link w:val="CommentSubject"/>
    <w:uiPriority w:val="99"/>
    <w:semiHidden/>
    <w:rsid w:val="00793C77"/>
    <w:rPr>
      <w:rFonts w:ascii="Calibri" w:eastAsia="Calibri" w:hAnsi="Calibri" w:cs="Times New Roman"/>
      <w:b/>
      <w:bCs/>
      <w:sz w:val="20"/>
      <w:szCs w:val="20"/>
    </w:rPr>
  </w:style>
  <w:style w:type="paragraph" w:styleId="NormalWeb">
    <w:name w:val="Normal (Web)"/>
    <w:basedOn w:val="Normal"/>
    <w:uiPriority w:val="99"/>
    <w:unhideWhenUsed/>
    <w:rsid w:val="00793C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1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F6"/>
  </w:style>
  <w:style w:type="paragraph" w:styleId="Footer">
    <w:name w:val="footer"/>
    <w:basedOn w:val="Normal"/>
    <w:link w:val="FooterChar"/>
    <w:uiPriority w:val="99"/>
    <w:unhideWhenUsed/>
    <w:rsid w:val="00861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F6"/>
  </w:style>
  <w:style w:type="character" w:customStyle="1" w:styleId="highlight">
    <w:name w:val="highlight"/>
    <w:basedOn w:val="DefaultParagraphFont"/>
    <w:rsid w:val="00FD550B"/>
  </w:style>
  <w:style w:type="paragraph" w:styleId="BodyText">
    <w:name w:val="Body Text"/>
    <w:aliases w:val="Body Text Char Char Char Char,Body Text Char Char"/>
    <w:basedOn w:val="Normal"/>
    <w:link w:val="BodyTextChar"/>
    <w:rsid w:val="0030372F"/>
    <w:pPr>
      <w:spacing w:after="0" w:line="360" w:lineRule="auto"/>
      <w:jc w:val="both"/>
    </w:pPr>
    <w:rPr>
      <w:rFonts w:ascii="Arial Mon" w:eastAsia="Times New Roman" w:hAnsi="Arial Mon" w:cs="Times New Roman"/>
      <w:sz w:val="24"/>
      <w:szCs w:val="20"/>
    </w:rPr>
  </w:style>
  <w:style w:type="character" w:customStyle="1" w:styleId="BodyTextChar">
    <w:name w:val="Body Text Char"/>
    <w:aliases w:val="Body Text Char Char Char Char Char,Body Text Char Char Char"/>
    <w:basedOn w:val="DefaultParagraphFont"/>
    <w:link w:val="BodyText"/>
    <w:rsid w:val="0030372F"/>
    <w:rPr>
      <w:rFonts w:ascii="Arial Mon" w:eastAsia="Times New Roman" w:hAnsi="Arial Mon" w:cs="Times New Roman"/>
      <w:sz w:val="24"/>
      <w:szCs w:val="20"/>
    </w:rPr>
  </w:style>
  <w:style w:type="paragraph" w:customStyle="1" w:styleId="msghead">
    <w:name w:val="msg_head"/>
    <w:basedOn w:val="Normal"/>
    <w:rsid w:val="0030372F"/>
    <w:pPr>
      <w:spacing w:before="100" w:beforeAutospacing="1" w:after="100" w:afterAutospacing="1" w:line="240" w:lineRule="auto"/>
    </w:pPr>
    <w:rPr>
      <w:rFonts w:ascii="Times New Roman" w:eastAsia="Times New Roman" w:hAnsi="Times New Roman" w:cs="Times New Roman"/>
      <w:sz w:val="24"/>
      <w:szCs w:val="24"/>
      <w:lang w:eastAsia="zh-CN" w:bidi="mn-Mong-CN"/>
    </w:rPr>
  </w:style>
  <w:style w:type="character" w:customStyle="1" w:styleId="Other">
    <w:name w:val="Other_"/>
    <w:basedOn w:val="DefaultParagraphFont"/>
    <w:link w:val="Other0"/>
    <w:rsid w:val="00362A01"/>
    <w:rPr>
      <w:rFonts w:ascii="Arial" w:eastAsia="Arial" w:hAnsi="Arial" w:cs="Arial"/>
      <w:color w:val="636569"/>
    </w:rPr>
  </w:style>
  <w:style w:type="paragraph" w:customStyle="1" w:styleId="Other0">
    <w:name w:val="Other"/>
    <w:basedOn w:val="Normal"/>
    <w:link w:val="Other"/>
    <w:rsid w:val="00362A01"/>
    <w:pPr>
      <w:widowControl w:val="0"/>
      <w:spacing w:after="0" w:line="240" w:lineRule="auto"/>
    </w:pPr>
    <w:rPr>
      <w:rFonts w:ascii="Arial" w:eastAsia="Arial" w:hAnsi="Arial" w:cs="Arial"/>
      <w:color w:val="63656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8964">
      <w:bodyDiv w:val="1"/>
      <w:marLeft w:val="0"/>
      <w:marRight w:val="0"/>
      <w:marTop w:val="0"/>
      <w:marBottom w:val="0"/>
      <w:divBdr>
        <w:top w:val="none" w:sz="0" w:space="0" w:color="auto"/>
        <w:left w:val="none" w:sz="0" w:space="0" w:color="auto"/>
        <w:bottom w:val="none" w:sz="0" w:space="0" w:color="auto"/>
        <w:right w:val="none" w:sz="0" w:space="0" w:color="auto"/>
      </w:divBdr>
    </w:div>
    <w:div w:id="194778879">
      <w:bodyDiv w:val="1"/>
      <w:marLeft w:val="0"/>
      <w:marRight w:val="0"/>
      <w:marTop w:val="0"/>
      <w:marBottom w:val="0"/>
      <w:divBdr>
        <w:top w:val="none" w:sz="0" w:space="0" w:color="auto"/>
        <w:left w:val="none" w:sz="0" w:space="0" w:color="auto"/>
        <w:bottom w:val="none" w:sz="0" w:space="0" w:color="auto"/>
        <w:right w:val="none" w:sz="0" w:space="0" w:color="auto"/>
      </w:divBdr>
    </w:div>
    <w:div w:id="692540927">
      <w:bodyDiv w:val="1"/>
      <w:marLeft w:val="0"/>
      <w:marRight w:val="0"/>
      <w:marTop w:val="0"/>
      <w:marBottom w:val="0"/>
      <w:divBdr>
        <w:top w:val="none" w:sz="0" w:space="0" w:color="auto"/>
        <w:left w:val="none" w:sz="0" w:space="0" w:color="auto"/>
        <w:bottom w:val="none" w:sz="0" w:space="0" w:color="auto"/>
        <w:right w:val="none" w:sz="0" w:space="0" w:color="auto"/>
      </w:divBdr>
    </w:div>
    <w:div w:id="751583148">
      <w:bodyDiv w:val="1"/>
      <w:marLeft w:val="0"/>
      <w:marRight w:val="0"/>
      <w:marTop w:val="0"/>
      <w:marBottom w:val="0"/>
      <w:divBdr>
        <w:top w:val="none" w:sz="0" w:space="0" w:color="auto"/>
        <w:left w:val="none" w:sz="0" w:space="0" w:color="auto"/>
        <w:bottom w:val="none" w:sz="0" w:space="0" w:color="auto"/>
        <w:right w:val="none" w:sz="0" w:space="0" w:color="auto"/>
      </w:divBdr>
    </w:div>
    <w:div w:id="1228222709">
      <w:bodyDiv w:val="1"/>
      <w:marLeft w:val="0"/>
      <w:marRight w:val="0"/>
      <w:marTop w:val="0"/>
      <w:marBottom w:val="0"/>
      <w:divBdr>
        <w:top w:val="none" w:sz="0" w:space="0" w:color="auto"/>
        <w:left w:val="none" w:sz="0" w:space="0" w:color="auto"/>
        <w:bottom w:val="none" w:sz="0" w:space="0" w:color="auto"/>
        <w:right w:val="none" w:sz="0" w:space="0" w:color="auto"/>
      </w:divBdr>
      <w:divsChild>
        <w:div w:id="1660424725">
          <w:marLeft w:val="419"/>
          <w:marRight w:val="0"/>
          <w:marTop w:val="0"/>
          <w:marBottom w:val="0"/>
          <w:divBdr>
            <w:top w:val="none" w:sz="0" w:space="0" w:color="auto"/>
            <w:left w:val="none" w:sz="0" w:space="0" w:color="auto"/>
            <w:bottom w:val="none" w:sz="0" w:space="0" w:color="auto"/>
            <w:right w:val="none" w:sz="0" w:space="0" w:color="auto"/>
          </w:divBdr>
        </w:div>
      </w:divsChild>
    </w:div>
    <w:div w:id="18574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6E4B-EADE-4B8E-883C-328C591D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ITKH</dc:creator>
  <cp:lastModifiedBy>Windows User</cp:lastModifiedBy>
  <cp:revision>11</cp:revision>
  <cp:lastPrinted>2022-11-23T09:38:00Z</cp:lastPrinted>
  <dcterms:created xsi:type="dcterms:W3CDTF">2022-03-04T06:34:00Z</dcterms:created>
  <dcterms:modified xsi:type="dcterms:W3CDTF">2023-01-10T03:02:00Z</dcterms:modified>
</cp:coreProperties>
</file>